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C1" w:rsidRDefault="001B3FB6">
      <w:pPr>
        <w:spacing w:line="540" w:lineRule="exact"/>
        <w:jc w:val="both"/>
        <w:textAlignment w:val="center"/>
        <w:rPr>
          <w:rFonts w:ascii="黑体" w:eastAsia="黑体" w:hAnsi="黑体" w:cs="仿宋_GB2312"/>
          <w:sz w:val="36"/>
          <w:szCs w:val="36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2</w:t>
      </w:r>
    </w:p>
    <w:p w:rsidR="00CA5CC1" w:rsidRDefault="001B3FB6">
      <w:pPr>
        <w:spacing w:line="54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“新八级工”用人单位评价机构备案要求</w:t>
      </w:r>
    </w:p>
    <w:p w:rsidR="00CA5CC1" w:rsidRDefault="00CA5CC1">
      <w:pPr>
        <w:adjustRightInd w:val="0"/>
        <w:snapToGrid w:val="0"/>
        <w:spacing w:line="540" w:lineRule="exact"/>
        <w:ind w:firstLineChars="200" w:firstLine="640"/>
        <w:jc w:val="both"/>
        <w:rPr>
          <w:rFonts w:ascii="仿宋_GB2312"/>
          <w:sz w:val="32"/>
          <w:szCs w:val="32"/>
        </w:rPr>
      </w:pP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一、受理部门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上海市职业技能鉴定中心（以下简称“市职鉴中心”）负责受理中央企业在沪分支机构（以下简称“央企分支机构”）、市属国有企业等备案工作。</w:t>
      </w:r>
      <w:bookmarkStart w:id="0" w:name="OLE_LINK28"/>
      <w:bookmarkStart w:id="1" w:name="OLE_LINK27"/>
      <w:r>
        <w:rPr>
          <w:rFonts w:ascii="仿宋_GB2312" w:eastAsia="仿宋_GB2312" w:hAnsi="仿宋_GB2312" w:cs="仿宋_GB2312" w:hint="eastAsia"/>
          <w:sz w:val="32"/>
          <w:szCs w:val="32"/>
        </w:rPr>
        <w:t>各区人力资源和社会保障部门按照属地管理原则，负责上述以外企业开展职业技能评价备案受理工作。</w:t>
      </w:r>
      <w:bookmarkEnd w:id="0"/>
      <w:bookmarkEnd w:id="1"/>
    </w:p>
    <w:p w:rsidR="00CA5CC1" w:rsidRDefault="001B3FB6">
      <w:pPr>
        <w:spacing w:line="540" w:lineRule="exact"/>
        <w:ind w:firstLineChars="200" w:firstLine="640"/>
        <w:jc w:val="both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二、评价机构申报范围及条件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本市行政区域内合法经营的企业（含拥有技能岗位的其他用人单位，下同）同时满足以下相关条件的，可申报企业职业技能等级评价机构</w:t>
      </w:r>
      <w:r>
        <w:rPr>
          <w:rFonts w:ascii="仿宋_GB2312" w:eastAsia="仿宋_GB2312"/>
          <w:sz w:val="32"/>
          <w:szCs w:val="32"/>
        </w:rPr>
        <w:t>: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（一）具有规范的财务制度和管理制度，社会信用良好，无违法违规、失信等不良行为记录。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（二）建立技能人才培养、评价、使用、激励、衔接机制，具有完善的人力资源管理制度和切实可行的激励约束机制，对经认定取得职业技能等级证书人员落实相应待遇。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（三）具有负责职业技能认定工作的专门机构、与评价工作相适应的专职工作人员、专家团队及相应的场地、设施设备（含视频监控设备）。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（四）能够按规定足额提取并合理使用企业职工教育经费，为职业技能等级认定工作提供稳定的经费保障。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（五）具有完善的职业技能等级认定工作质量管控措施，遵守国家及本市职业技能等级认定相关要求，自愿接受各级人力资源社会保障部门、相关行业主管部门的监督。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三、评价项目申报范围及等级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（一）申报的评价项目为现行《中华人民共和国职业分类大典》或经人力资源社会保障部发布的技能类职业（工种），且具有相应的国家职业标准或经备案的评价规范。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（二）职业技能等级一般分为初级工（五级）、中级工（四级）、高级工（三级）、技师（二级）和高级技师（一级）五个等级。评价机构可根据需要，</w:t>
      </w:r>
      <w:r>
        <w:rPr>
          <w:rFonts w:ascii="仿宋_GB2312" w:eastAsia="仿宋_GB2312"/>
          <w:sz w:val="32"/>
          <w:szCs w:val="32"/>
        </w:rPr>
        <w:t>对设有高级技师的职业（工种），在其上增设特级技师和首席技师，在初级工之下增设学徒工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（三）央企分支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、市属国有企业可申请备案的级别为学徒工、初级工（五级）、中级工（四级）、高级工（三级）、技师（二级）、高级技师（一级）、特级技师、首席技师。区属企业可申请备案的级别一般为学徒工、初级工（五级）、中级工（四级）、高级工（三级），确有技师（二级）及以上备案需求的，各区人力资源和社会保障部门需报市职鉴中心同意后予以备案。央企分支机构申报备案的职业（工种）等级须在其央企总部在人社部备案的评价项目范围内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四、评价对象范围及条件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（一）评价对象为本单位在岗职工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Ansi="仿宋" w:hint="eastAsia"/>
          <w:sz w:val="32"/>
          <w:szCs w:val="32"/>
        </w:rPr>
        <w:t>含劳务派遣、劳务外包等各类用工人员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。如需扩大评价对象范围的，</w:t>
      </w:r>
      <w:bookmarkStart w:id="2" w:name="OLE_LINK31"/>
      <w:bookmarkStart w:id="3" w:name="OLE_LINK32"/>
      <w:r>
        <w:rPr>
          <w:rFonts w:ascii="仿宋_GB2312" w:eastAsia="仿宋_GB2312" w:hint="eastAsia"/>
          <w:sz w:val="32"/>
          <w:szCs w:val="32"/>
        </w:rPr>
        <w:t>按规定报经市职鉴中心同意后予以备案。</w:t>
      </w:r>
      <w:bookmarkEnd w:id="2"/>
      <w:bookmarkEnd w:id="3"/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（二）评价对象申报条件由企业按照国家职业标准、行业企业评价规范等，自行制定执行。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五、评价依据、内容和方式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（一）评价依据。</w:t>
      </w:r>
      <w:r>
        <w:rPr>
          <w:rFonts w:ascii="仿宋_GB2312" w:eastAsia="仿宋_GB2312" w:hint="eastAsia"/>
          <w:sz w:val="32"/>
          <w:szCs w:val="32"/>
        </w:rPr>
        <w:t>评价机构实施职业技能等级认定时，评价职业（工种）有国家职业技能标准的，依据国家职业技能标准开展评价活动；评价职业（工种）没有国家职业技能标准的，可依据经备案的评价规范开展评价活动。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（二）评价内容。</w:t>
      </w:r>
      <w:r>
        <w:rPr>
          <w:rFonts w:ascii="仿宋_GB2312" w:eastAsia="仿宋_GB2312" w:hint="eastAsia"/>
          <w:sz w:val="32"/>
          <w:szCs w:val="32"/>
        </w:rPr>
        <w:t>评价机构结合企业生产实际和人力资源管理需要，围绕以下方面开展职业技能等级认定：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1．职业能力。主要考核本职业岗位技能人员必须具备的理论知识和操作技能，以及在执行操作规程、解决生产问题和完成工作任务等方面的实际工作能力。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．工作业绩。主要考核技能人员取得的工作成果、达到的工作效率以及完成的产品质量。对于评价项目为技师、高级技师的，重点考核技能人员在完成主要工作项目、解决技术难题、技术改造创新、传技带徒等方面的工作业绩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3．职业道德。主要考核技能人员在遵守国家法律法规和企业规章，崇尚诚信、正直进取、敬业专注、精益求精、创新务实、团结协作等方面的情况。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（三）评价方式。</w:t>
      </w:r>
      <w:r>
        <w:rPr>
          <w:rFonts w:ascii="仿宋_GB2312" w:eastAsia="仿宋_GB2312" w:hint="eastAsia"/>
          <w:sz w:val="32"/>
          <w:szCs w:val="32"/>
        </w:rPr>
        <w:t>评价机构根据生产实际和人员情况，综合运用结果考核（理论知识考试、技能操作考核）、业绩评审、过程考核、竞赛选拔等评价方式，对评价对象开展科学、客观、公正地评价。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六、备案</w:t>
      </w:r>
      <w:r>
        <w:rPr>
          <w:rFonts w:ascii="黑体" w:eastAsia="黑体" w:hAnsi="黑体"/>
          <w:sz w:val="32"/>
          <w:szCs w:val="32"/>
        </w:rPr>
        <w:t>流程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lastRenderedPageBreak/>
        <w:t>（一）材料提交。</w:t>
      </w:r>
      <w:r>
        <w:rPr>
          <w:rFonts w:ascii="仿宋_GB2312" w:eastAsia="仿宋_GB2312" w:hint="eastAsia"/>
          <w:sz w:val="32"/>
          <w:szCs w:val="32"/>
        </w:rPr>
        <w:t>企业经行业（上级）主管部门以及考核点所在区人力资源社会保障部门推荐后，向受理部门提交申报材料，并对材料真实性、有效性、合法性负责。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（二）机构评估。</w:t>
      </w:r>
      <w:r>
        <w:rPr>
          <w:rFonts w:ascii="仿宋_GB2312" w:eastAsia="仿宋_GB2312" w:hint="eastAsia"/>
          <w:sz w:val="32"/>
          <w:szCs w:val="32"/>
        </w:rPr>
        <w:t>可采取专家论证、现场答辩、实地考察等方式，对申报单位进行机构评估。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（三）项目评估。</w:t>
      </w:r>
      <w:r>
        <w:rPr>
          <w:rFonts w:ascii="仿宋_GB2312" w:eastAsia="仿宋_GB2312" w:hint="eastAsia"/>
          <w:sz w:val="32"/>
          <w:szCs w:val="32"/>
        </w:rPr>
        <w:t>申报单位通过机构评估的，要求在3个月内完成项目开发并通过项目评估。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（四）公示备案。</w:t>
      </w:r>
      <w:r>
        <w:rPr>
          <w:rFonts w:ascii="仿宋_GB2312" w:eastAsia="仿宋_GB2312" w:hint="eastAsia"/>
          <w:sz w:val="32"/>
          <w:szCs w:val="32"/>
        </w:rPr>
        <w:t>申报单位通过机构评估和项目评估的，由受理部门面向社会公示，公示期为5个工作日。经公示无异议的，由受理部门向社会公布并出具备案回执，备案有效期为3年。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（五）信息公布。</w:t>
      </w:r>
      <w:r>
        <w:rPr>
          <w:rFonts w:ascii="仿宋_GB2312" w:eastAsia="仿宋_GB2312" w:hint="eastAsia"/>
          <w:sz w:val="32"/>
          <w:szCs w:val="32"/>
        </w:rPr>
        <w:t>市职鉴定中心将定期汇总用人单位职业技能等级评价机构备案信息，统一归口向中国就业培训技术指导中心报备。具体信息可通过“上海市人力资源和社会保障局官网”（https://rsj.sh.gov.cn）中“便民服务-常用服务查询”相关栏目，以及“技能人才评价工作网”（www.osta.org.cn）相关栏目查询。经备案的用人单位评价机构在有效期内，可根据需求按规定申请新增评价项目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七、评价流程</w:t>
      </w:r>
    </w:p>
    <w:p w:rsidR="00CA5CC1" w:rsidRDefault="001B3FB6">
      <w:pPr>
        <w:adjustRightInd w:val="0"/>
        <w:snapToGrid w:val="0"/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（一）报备计划。</w:t>
      </w:r>
      <w:r>
        <w:rPr>
          <w:rFonts w:ascii="仿宋_GB2312" w:eastAsia="仿宋_GB2312" w:hint="eastAsia"/>
          <w:sz w:val="32"/>
          <w:szCs w:val="32"/>
        </w:rPr>
        <w:t>评价机构在每批次认定前，编制批次认定计划并提前向市职鉴中心报备，内容包括认定计划安排、参加认定人员信息及考评员、质量督导员安排等情况。</w:t>
      </w:r>
    </w:p>
    <w:p w:rsidR="00CA5CC1" w:rsidRDefault="001B3FB6">
      <w:pPr>
        <w:adjustRightInd w:val="0"/>
        <w:snapToGrid w:val="0"/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（二）组织认定。</w:t>
      </w:r>
      <w:r>
        <w:rPr>
          <w:rFonts w:ascii="仿宋_GB2312" w:eastAsia="仿宋_GB2312" w:hint="eastAsia"/>
          <w:sz w:val="32"/>
          <w:szCs w:val="32"/>
        </w:rPr>
        <w:t>评价机构按照经备案的相关工作方案及批次认定计划，科学、客观、公正地开展评价，严格落实各项内部监督措施，并接受市职鉴中心的抽查监督。</w:t>
      </w:r>
    </w:p>
    <w:p w:rsidR="00CA5CC1" w:rsidRDefault="001B3FB6">
      <w:pPr>
        <w:adjustRightInd w:val="0"/>
        <w:snapToGrid w:val="0"/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lastRenderedPageBreak/>
        <w:t>（三）审核结果。</w:t>
      </w:r>
      <w:r>
        <w:rPr>
          <w:rFonts w:ascii="仿宋_GB2312" w:eastAsia="仿宋_GB2312" w:hint="eastAsia"/>
          <w:sz w:val="32"/>
          <w:szCs w:val="32"/>
        </w:rPr>
        <w:t>评价机构在实施认定后将评价结果上报市职鉴中心备案。对规范开展认定工作的，市职鉴中心将对其评价结果予以确认。</w:t>
      </w:r>
    </w:p>
    <w:p w:rsidR="00CA5CC1" w:rsidRDefault="001B3FB6">
      <w:pPr>
        <w:adjustRightInd w:val="0"/>
        <w:snapToGrid w:val="0"/>
        <w:spacing w:line="540" w:lineRule="exact"/>
        <w:ind w:firstLineChars="200" w:firstLine="643"/>
        <w:jc w:val="both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Ansi="楷体" w:hint="eastAsia"/>
          <w:b/>
          <w:sz w:val="32"/>
          <w:szCs w:val="32"/>
        </w:rPr>
        <w:t>（四）颁发证书。</w:t>
      </w:r>
      <w:r>
        <w:rPr>
          <w:rFonts w:ascii="仿宋_GB2312" w:eastAsia="仿宋_GB2312" w:hint="eastAsia"/>
          <w:sz w:val="32"/>
          <w:szCs w:val="32"/>
        </w:rPr>
        <w:t>评价机构按照规定的证书编码规则和标准样式，制作并颁发职业技能等级证书（或电子证书）。</w:t>
      </w:r>
      <w:r>
        <w:rPr>
          <w:rFonts w:ascii="仿宋_GB2312" w:eastAsia="仿宋_GB2312"/>
          <w:sz w:val="32"/>
          <w:szCs w:val="32"/>
        </w:rPr>
        <w:t>证书信息可登录本人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随申办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APP或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职业技能等级全国联网查询系统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（</w:t>
      </w:r>
      <w:hyperlink r:id="rId7" w:tgtFrame="_blank" w:history="1">
        <w:r>
          <w:rPr>
            <w:rFonts w:ascii="仿宋_GB2312" w:eastAsia="仿宋_GB2312"/>
            <w:sz w:val="32"/>
            <w:szCs w:val="32"/>
          </w:rPr>
          <w:t>http://jndj.osta.org.cn</w:t>
        </w:r>
      </w:hyperlink>
      <w:r>
        <w:rPr>
          <w:rFonts w:ascii="仿宋_GB2312" w:eastAsia="仿宋_GB2312"/>
          <w:sz w:val="32"/>
          <w:szCs w:val="32"/>
        </w:rPr>
        <w:t>）查询。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八、申报材料要求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bookmarkStart w:id="4" w:name="OLE_LINK6"/>
      <w:r>
        <w:rPr>
          <w:rFonts w:ascii="楷体_GB2312" w:eastAsia="楷体_GB2312" w:hint="eastAsia"/>
          <w:b/>
          <w:bCs/>
          <w:sz w:val="32"/>
          <w:szCs w:val="32"/>
        </w:rPr>
        <w:t>（一）</w:t>
      </w:r>
      <w:bookmarkEnd w:id="4"/>
      <w:r>
        <w:rPr>
          <w:rFonts w:ascii="楷体_GB2312" w:eastAsia="楷体_GB2312" w:hint="eastAsia"/>
          <w:b/>
          <w:bCs/>
          <w:sz w:val="32"/>
          <w:szCs w:val="32"/>
        </w:rPr>
        <w:t>申报材料。</w:t>
      </w:r>
      <w:r>
        <w:rPr>
          <w:rFonts w:ascii="仿宋_GB2312" w:eastAsia="仿宋_GB2312" w:hint="eastAsia"/>
          <w:sz w:val="32"/>
          <w:szCs w:val="32"/>
        </w:rPr>
        <w:t>申报单位应依据本市用人单位评价机构、评价项目备案的有关要求，向受理部门提交以下申报材料。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1.职业技能等级评价机构备案申请表；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2.关于推荐成为职业技能评价机构的函</w:t>
      </w:r>
      <w:bookmarkStart w:id="5" w:name="OLE_LINK22"/>
      <w:bookmarkStart w:id="6" w:name="OLE_LINK21"/>
      <w:r>
        <w:rPr>
          <w:rFonts w:ascii="仿宋_GB2312" w:eastAsia="仿宋_GB2312" w:hint="eastAsia"/>
          <w:sz w:val="32"/>
          <w:szCs w:val="32"/>
        </w:rPr>
        <w:t>（附件2-1）</w:t>
      </w:r>
      <w:bookmarkEnd w:id="5"/>
      <w:bookmarkEnd w:id="6"/>
      <w:r>
        <w:rPr>
          <w:rFonts w:ascii="仿宋_GB2312" w:eastAsia="仿宋_GB2312" w:hint="eastAsia"/>
          <w:sz w:val="32"/>
          <w:szCs w:val="32"/>
        </w:rPr>
        <w:t>；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3.关于推荐成为考核点的函（附件2-2）；</w:t>
      </w:r>
      <w:bookmarkStart w:id="7" w:name="_Hlk223936618"/>
      <w:r>
        <w:rPr>
          <w:rFonts w:ascii="仿宋_GB2312" w:eastAsia="仿宋_GB2312"/>
          <w:sz w:val="32"/>
          <w:szCs w:val="32"/>
        </w:rPr>
        <w:t xml:space="preserve"> </w:t>
      </w:r>
    </w:p>
    <w:bookmarkEnd w:id="7"/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4.申报单位主体资质的信用佐证（如信用报告等）；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5.法人登记证书复印件或营业执照复印件；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6.职业技能等级认定工作方案（含工作人员、质量督导人员、管理制度等）；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7.职业技能等级认定项目实施方案（含开发专家、考评人员、考核点等）；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8.职业技能等级认定职业（工种）评价依据及题库资源等。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（二）受理方式及受理时间。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央企分支机构、市属国有企业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lastRenderedPageBreak/>
        <w:t>申报时间：</w:t>
      </w:r>
      <w:r>
        <w:rPr>
          <w:rFonts w:ascii="仿宋_GB2312" w:eastAsia="仿宋_GB2312" w:hint="eastAsia"/>
          <w:bCs/>
          <w:sz w:val="32"/>
          <w:szCs w:val="32"/>
        </w:rPr>
        <w:t>20</w:t>
      </w:r>
      <w:r>
        <w:rPr>
          <w:rFonts w:ascii="仿宋_GB2312" w:eastAsia="仿宋_GB2312"/>
          <w:bCs/>
          <w:sz w:val="32"/>
          <w:szCs w:val="32"/>
        </w:rPr>
        <w:t>日-</w:t>
      </w:r>
      <w:r>
        <w:rPr>
          <w:rFonts w:ascii="仿宋_GB2312" w:eastAsia="仿宋_GB2312" w:hint="eastAsia"/>
          <w:bCs/>
          <w:sz w:val="32"/>
          <w:szCs w:val="32"/>
        </w:rPr>
        <w:t>30</w:t>
      </w:r>
      <w:r>
        <w:rPr>
          <w:rFonts w:ascii="仿宋_GB2312" w:eastAsia="仿宋_GB2312"/>
          <w:bCs/>
          <w:sz w:val="32"/>
          <w:szCs w:val="32"/>
        </w:rPr>
        <w:t>日（</w:t>
      </w:r>
      <w:r>
        <w:rPr>
          <w:rFonts w:ascii="仿宋_GB2312" w:eastAsia="仿宋_GB2312" w:hint="eastAsia"/>
          <w:bCs/>
          <w:sz w:val="32"/>
          <w:szCs w:val="32"/>
        </w:rPr>
        <w:t>2月、4月、6月、8月、10月、</w:t>
      </w:r>
      <w:r>
        <w:rPr>
          <w:rFonts w:ascii="仿宋_GB2312" w:eastAsia="仿宋_GB2312"/>
          <w:bCs/>
          <w:sz w:val="32"/>
          <w:szCs w:val="32"/>
        </w:rPr>
        <w:t>12月）</w:t>
      </w:r>
      <w:r>
        <w:rPr>
          <w:rFonts w:ascii="仿宋_GB2312" w:eastAsia="仿宋_GB2312" w:hint="eastAsia"/>
          <w:bCs/>
          <w:sz w:val="32"/>
          <w:szCs w:val="32"/>
        </w:rPr>
        <w:t>。</w:t>
      </w:r>
      <w:r>
        <w:rPr>
          <w:rFonts w:ascii="仿宋_GB2312" w:eastAsia="仿宋_GB2312"/>
          <w:bCs/>
          <w:sz w:val="32"/>
          <w:szCs w:val="32"/>
        </w:rPr>
        <w:t>通过上海市人力资源和社会保障自助经办系统申报，</w:t>
      </w:r>
      <w:r>
        <w:rPr>
          <w:rFonts w:ascii="仿宋_GB2312" w:eastAsia="仿宋_GB2312" w:hint="eastAsia"/>
          <w:bCs/>
          <w:sz w:val="32"/>
          <w:szCs w:val="32"/>
        </w:rPr>
        <w:t>具体申报</w:t>
      </w:r>
      <w:r>
        <w:rPr>
          <w:rFonts w:ascii="仿宋_GB2312" w:eastAsia="仿宋_GB2312"/>
          <w:bCs/>
          <w:sz w:val="32"/>
          <w:szCs w:val="32"/>
        </w:rPr>
        <w:t>要求</w:t>
      </w:r>
      <w:r>
        <w:rPr>
          <w:rFonts w:ascii="仿宋_GB2312" w:eastAsia="仿宋_GB2312" w:hint="eastAsia"/>
          <w:bCs/>
          <w:sz w:val="32"/>
          <w:szCs w:val="32"/>
        </w:rPr>
        <w:t>另行</w:t>
      </w:r>
      <w:r>
        <w:rPr>
          <w:rFonts w:ascii="仿宋_GB2312" w:eastAsia="仿宋_GB2312"/>
          <w:bCs/>
          <w:sz w:val="32"/>
          <w:szCs w:val="32"/>
        </w:rPr>
        <w:t>通知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咨询邮箱：</w:t>
      </w:r>
      <w:hyperlink r:id="rId8" w:history="1">
        <w:r>
          <w:rPr>
            <w:rFonts w:ascii="仿宋_GB2312" w:eastAsia="仿宋_GB2312" w:hint="eastAsia"/>
            <w:bCs/>
            <w:sz w:val="32"/>
            <w:szCs w:val="32"/>
          </w:rPr>
          <w:t>yanfa312</w:t>
        </w:r>
        <w:r>
          <w:rPr>
            <w:rFonts w:asciiTheme="minorEastAsia" w:eastAsiaTheme="minorEastAsia" w:hAnsiTheme="minorEastAsia" w:cstheme="minorEastAsia" w:hint="eastAsia"/>
            <w:bCs/>
            <w:sz w:val="32"/>
            <w:szCs w:val="32"/>
          </w:rPr>
          <w:t>@</w:t>
        </w:r>
        <w:r>
          <w:rPr>
            <w:rFonts w:ascii="仿宋_GB2312" w:eastAsia="仿宋_GB2312" w:hint="eastAsia"/>
            <w:bCs/>
            <w:sz w:val="32"/>
            <w:szCs w:val="32"/>
          </w:rPr>
          <w:t>126.com</w:t>
        </w:r>
      </w:hyperlink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A5CC1" w:rsidRDefault="001B3FB6">
      <w:pPr>
        <w:spacing w:line="540" w:lineRule="exact"/>
        <w:ind w:firstLineChars="200" w:firstLine="643"/>
        <w:jc w:val="both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t>2.区属企业</w:t>
      </w:r>
    </w:p>
    <w:p w:rsidR="00CA5CC1" w:rsidRDefault="001B3FB6">
      <w:pPr>
        <w:spacing w:line="540" w:lineRule="exact"/>
        <w:ind w:firstLineChars="200" w:firstLine="64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由各区自行确定，详情请咨询各区</w:t>
      </w:r>
      <w:r>
        <w:rPr>
          <w:rFonts w:ascii="仿宋_GB2312" w:eastAsia="仿宋_GB2312" w:hint="eastAsia"/>
          <w:sz w:val="32"/>
          <w:szCs w:val="32"/>
        </w:rPr>
        <w:t>人力资源社会保障部门</w:t>
      </w:r>
      <w:r>
        <w:rPr>
          <w:rFonts w:ascii="仿宋_GB2312" w:eastAsia="仿宋_GB2312" w:hint="eastAsia"/>
          <w:bCs/>
          <w:sz w:val="32"/>
          <w:szCs w:val="32"/>
        </w:rPr>
        <w:t>。</w:t>
      </w:r>
    </w:p>
    <w:p w:rsidR="00CA5CC1" w:rsidRDefault="00CA5CC1">
      <w:pPr>
        <w:spacing w:line="54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  <w:sectPr w:rsidR="00CA5CC1">
          <w:footerReference w:type="even" r:id="rId9"/>
          <w:footerReference w:type="default" r:id="rId10"/>
          <w:pgSz w:w="11906" w:h="16838"/>
          <w:pgMar w:top="1843" w:right="1474" w:bottom="1871" w:left="1474" w:header="851" w:footer="1134" w:gutter="0"/>
          <w:cols w:space="0"/>
          <w:docGrid w:type="lines" w:linePitch="579"/>
        </w:sectPr>
      </w:pPr>
    </w:p>
    <w:p w:rsidR="00CA5CC1" w:rsidRDefault="001B3FB6">
      <w:pPr>
        <w:spacing w:line="540" w:lineRule="exact"/>
        <w:jc w:val="both"/>
        <w:textAlignment w:val="center"/>
        <w:rPr>
          <w:rFonts w:ascii="黑体" w:eastAsia="黑体" w:hAnsi="黑体" w:cs="仿宋_GB2312"/>
          <w:sz w:val="32"/>
          <w:szCs w:val="32"/>
        </w:rPr>
      </w:pPr>
      <w:bookmarkStart w:id="8" w:name="OLE_LINK24"/>
      <w:bookmarkStart w:id="9" w:name="OLE_LINK23"/>
      <w:r>
        <w:rPr>
          <w:rFonts w:ascii="黑体" w:eastAsia="黑体" w:hAnsi="黑体" w:cs="仿宋_GB2312" w:hint="eastAsia"/>
          <w:sz w:val="32"/>
          <w:szCs w:val="32"/>
        </w:rPr>
        <w:lastRenderedPageBreak/>
        <w:t>附件2</w:t>
      </w:r>
      <w:r>
        <w:rPr>
          <w:rFonts w:ascii="黑体" w:eastAsia="黑体" w:hAnsi="黑体" w:cs="仿宋_GB2312"/>
          <w:sz w:val="32"/>
          <w:szCs w:val="32"/>
        </w:rPr>
        <w:t>-1</w:t>
      </w:r>
    </w:p>
    <w:p w:rsidR="00CA5CC1" w:rsidRDefault="00CA5CC1">
      <w:pPr>
        <w:spacing w:line="540" w:lineRule="exact"/>
        <w:jc w:val="both"/>
        <w:textAlignment w:val="center"/>
        <w:rPr>
          <w:rFonts w:ascii="黑体" w:eastAsia="黑体" w:hAnsi="黑体" w:cs="仿宋_GB2312"/>
          <w:sz w:val="32"/>
          <w:szCs w:val="32"/>
        </w:rPr>
      </w:pPr>
    </w:p>
    <w:p w:rsidR="00CA5CC1" w:rsidRDefault="001B3FB6">
      <w:pPr>
        <w:spacing w:line="540" w:lineRule="exact"/>
        <w:jc w:val="center"/>
        <w:textAlignment w:val="center"/>
        <w:rPr>
          <w:rFonts w:ascii="华文中宋" w:eastAsia="华文中宋" w:hAnsi="华文中宋" w:cs="Times New Roman"/>
          <w:bCs/>
          <w:spacing w:val="-11"/>
          <w:kern w:val="2"/>
          <w:sz w:val="44"/>
          <w:szCs w:val="44"/>
        </w:rPr>
      </w:pPr>
      <w:r>
        <w:rPr>
          <w:rFonts w:ascii="华文中宋" w:eastAsia="华文中宋" w:hAnsi="华文中宋" w:cs="Times New Roman" w:hint="eastAsia"/>
          <w:bCs/>
          <w:kern w:val="2"/>
          <w:sz w:val="44"/>
          <w:szCs w:val="44"/>
        </w:rPr>
        <w:t xml:space="preserve">  </w:t>
      </w:r>
      <w:r>
        <w:rPr>
          <w:rFonts w:ascii="华文中宋" w:eastAsia="华文中宋" w:hAnsi="华文中宋" w:cs="Times New Roman" w:hint="eastAsia"/>
          <w:bCs/>
          <w:spacing w:val="-11"/>
          <w:kern w:val="2"/>
          <w:sz w:val="44"/>
          <w:szCs w:val="44"/>
        </w:rPr>
        <w:t>关于推荐（申报单位全称）成为评价机构的函</w:t>
      </w:r>
    </w:p>
    <w:bookmarkEnd w:id="8"/>
    <w:bookmarkEnd w:id="9"/>
    <w:p w:rsidR="00CA5CC1" w:rsidRDefault="001B3FB6" w:rsidP="00F84F2C">
      <w:pPr>
        <w:spacing w:line="540" w:lineRule="exact"/>
        <w:ind w:firstLineChars="200" w:firstLine="637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</w:t>
      </w:r>
      <w:bookmarkStart w:id="10" w:name="OLE_LINK26"/>
      <w:bookmarkStart w:id="11" w:name="OLE_LINK25"/>
      <w:r>
        <w:rPr>
          <w:rFonts w:ascii="仿宋_GB2312" w:eastAsia="仿宋_GB2312" w:hAnsi="仿宋_GB2312" w:cs="仿宋_GB2312" w:hint="eastAsia"/>
          <w:sz w:val="32"/>
          <w:szCs w:val="32"/>
        </w:rPr>
        <w:t>供</w:t>
      </w:r>
      <w:bookmarkEnd w:id="10"/>
      <w:bookmarkEnd w:id="11"/>
      <w:r>
        <w:rPr>
          <w:rFonts w:ascii="仿宋_GB2312" w:eastAsia="仿宋_GB2312" w:hAnsi="黑体"/>
          <w:sz w:val="32"/>
          <w:szCs w:val="32"/>
        </w:rPr>
        <w:t>参考）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>
      <w:pPr>
        <w:spacing w:line="540" w:lineRule="exact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上海市职业技能鉴定中心：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（申报单位基本情况）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经研究决定，我单位同意推荐（申报单位全称）成为评价机构，支持该单位开展（职业（工种））</w:t>
      </w:r>
      <w:r>
        <w:rPr>
          <w:rFonts w:ascii="仿宋_GB2312" w:eastAsia="仿宋_GB2312" w:hAnsi="黑体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职业技能等级认定工作。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i/>
          <w:sz w:val="32"/>
          <w:szCs w:val="32"/>
        </w:rPr>
        <w:t>我单位将结合产业发展需求，负责所辖领域技能评价工作的组织推动、行业指导，配合各级人社部门开展质量督导工作。</w:t>
      </w:r>
      <w:r>
        <w:rPr>
          <w:rFonts w:ascii="仿宋_GB2312" w:eastAsia="仿宋_GB2312" w:hAnsi="黑体" w:hint="eastAsia"/>
          <w:b/>
          <w:sz w:val="32"/>
          <w:szCs w:val="32"/>
        </w:rPr>
        <w:t>（此段请勿更改）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以上推荐，望予支持。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           </w:t>
      </w:r>
      <w:r>
        <w:rPr>
          <w:rFonts w:ascii="仿宋_GB2312" w:eastAsia="仿宋_GB2312" w:hAnsi="黑体" w:hint="eastAsia"/>
          <w:sz w:val="32"/>
          <w:szCs w:val="32"/>
        </w:rPr>
        <w:t xml:space="preserve">           </w:t>
      </w:r>
      <w:r>
        <w:rPr>
          <w:rFonts w:ascii="仿宋_GB2312" w:eastAsia="仿宋_GB2312" w:hAnsi="黑体"/>
          <w:sz w:val="32"/>
          <w:szCs w:val="32"/>
        </w:rPr>
        <w:t xml:space="preserve"> </w:t>
      </w:r>
      <w:r>
        <w:rPr>
          <w:rFonts w:ascii="仿宋_GB2312" w:eastAsia="仿宋_GB2312" w:hAnsi="黑体" w:hint="eastAsia"/>
          <w:sz w:val="32"/>
          <w:szCs w:val="32"/>
        </w:rPr>
        <w:t xml:space="preserve">主管部门（盖章）  </w:t>
      </w:r>
    </w:p>
    <w:p w:rsidR="00CA5CC1" w:rsidRDefault="001B3FB6" w:rsidP="00F84F2C">
      <w:pPr>
        <w:spacing w:line="540" w:lineRule="exact"/>
        <w:ind w:firstLineChars="200" w:firstLine="637"/>
        <w:jc w:val="both"/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   年  月  日</w:t>
      </w: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eastAsia="黑体" w:hAnsi="黑体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br w:type="page"/>
      </w:r>
    </w:p>
    <w:p w:rsidR="00CA5CC1" w:rsidRDefault="001B3FB6">
      <w:pPr>
        <w:spacing w:line="540" w:lineRule="exact"/>
        <w:jc w:val="both"/>
        <w:textAlignment w:val="center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lastRenderedPageBreak/>
        <w:t>附件2-</w:t>
      </w:r>
      <w:r>
        <w:rPr>
          <w:rFonts w:ascii="黑体" w:eastAsia="黑体" w:hAnsi="黑体" w:cs="仿宋_GB2312"/>
          <w:sz w:val="32"/>
          <w:szCs w:val="32"/>
        </w:rPr>
        <w:t>2</w:t>
      </w:r>
    </w:p>
    <w:p w:rsidR="00CA5CC1" w:rsidRDefault="00CA5CC1" w:rsidP="00F84F2C">
      <w:pPr>
        <w:spacing w:line="540" w:lineRule="exact"/>
        <w:ind w:firstLineChars="200" w:firstLine="597"/>
        <w:jc w:val="both"/>
        <w:textAlignment w:val="center"/>
        <w:rPr>
          <w:rFonts w:ascii="黑体" w:eastAsia="黑体" w:hAnsi="黑体" w:cs="仿宋_GB2312"/>
          <w:sz w:val="30"/>
          <w:szCs w:val="30"/>
        </w:rPr>
      </w:pPr>
    </w:p>
    <w:p w:rsidR="00CA5CC1" w:rsidRDefault="001B3FB6">
      <w:pPr>
        <w:pStyle w:val="ab"/>
        <w:adjustRightInd w:val="0"/>
        <w:snapToGrid w:val="0"/>
        <w:spacing w:before="0" w:after="0" w:line="540" w:lineRule="exact"/>
        <w:outlineLvl w:val="9"/>
        <w:rPr>
          <w:rFonts w:ascii="华文中宋" w:eastAsia="华文中宋" w:hAnsi="华文中宋"/>
          <w:b w:val="0"/>
          <w:sz w:val="44"/>
          <w:szCs w:val="44"/>
        </w:rPr>
      </w:pPr>
      <w:r>
        <w:rPr>
          <w:rFonts w:ascii="华文中宋" w:eastAsia="华文中宋" w:hAnsi="华文中宋" w:hint="eastAsia"/>
          <w:b w:val="0"/>
          <w:sz w:val="44"/>
          <w:szCs w:val="44"/>
        </w:rPr>
        <w:t>关于推荐（考核点名称）成为（申报单位名称）考核点的函</w:t>
      </w:r>
    </w:p>
    <w:p w:rsidR="00CA5CC1" w:rsidRDefault="001B3FB6" w:rsidP="00F84F2C">
      <w:pPr>
        <w:spacing w:line="540" w:lineRule="exact"/>
        <w:ind w:firstLineChars="200" w:firstLine="637"/>
        <w:jc w:val="center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供</w:t>
      </w:r>
      <w:r>
        <w:rPr>
          <w:rFonts w:ascii="仿宋_GB2312" w:eastAsia="仿宋_GB2312" w:hAnsi="黑体"/>
          <w:sz w:val="32"/>
          <w:szCs w:val="32"/>
        </w:rPr>
        <w:t>参考）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>
      <w:pPr>
        <w:spacing w:line="540" w:lineRule="exact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上海市职业技能鉴定中心：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（考核点基本情况）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经研究决定，我单位推荐（考核点名称）成为（申报单位名称）（职业（工种）/专项职业能力考核项目名称）的考核点，支持该单位开展相关评价工作。该单位已完成消防安全相关检查。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我单位承诺，按照“谁主管，谁推荐，谁监督”的原则，承担相关责任，配合市</w:t>
      </w:r>
      <w:r>
        <w:rPr>
          <w:rFonts w:ascii="仿宋_GB2312" w:eastAsia="仿宋_GB2312" w:hint="eastAsia"/>
          <w:sz w:val="32"/>
          <w:szCs w:val="32"/>
        </w:rPr>
        <w:t>人力资源和社会保障局及相</w:t>
      </w:r>
      <w:r>
        <w:rPr>
          <w:rFonts w:ascii="仿宋_GB2312" w:eastAsia="仿宋_GB2312" w:hAnsi="黑体" w:hint="eastAsia"/>
          <w:sz w:val="32"/>
          <w:szCs w:val="32"/>
        </w:rPr>
        <w:t>关部门做好该考核点相关评价的</w:t>
      </w:r>
      <w:r>
        <w:rPr>
          <w:rFonts w:ascii="仿宋_GB2312" w:eastAsia="仿宋_GB2312" w:hAnsi="黑体"/>
          <w:sz w:val="32"/>
          <w:szCs w:val="32"/>
        </w:rPr>
        <w:t>管理和监督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以上推荐，望予支持。</w:t>
      </w:r>
    </w:p>
    <w:p w:rsidR="00CA5CC1" w:rsidRDefault="00CA5CC1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区人力资源和社会保障局（盖章）：</w:t>
      </w:r>
    </w:p>
    <w:p w:rsidR="00CA5CC1" w:rsidRDefault="001B3FB6" w:rsidP="00F84F2C">
      <w:pPr>
        <w:spacing w:line="540" w:lineRule="exact"/>
        <w:ind w:firstLineChars="200" w:firstLine="637"/>
        <w:jc w:val="both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                       日期：  年  月  日</w:t>
      </w:r>
    </w:p>
    <w:p w:rsidR="00CA5CC1" w:rsidRPr="00933D05" w:rsidRDefault="00CA5CC1" w:rsidP="00933D05">
      <w:pPr>
        <w:spacing w:line="540" w:lineRule="exact"/>
        <w:jc w:val="both"/>
        <w:rPr>
          <w:rFonts w:ascii="仿宋_GB2312" w:eastAsia="仿宋_GB2312" w:hAnsi="黑体"/>
          <w:sz w:val="32"/>
          <w:szCs w:val="32"/>
        </w:rPr>
      </w:pPr>
    </w:p>
    <w:sectPr w:rsidR="00CA5CC1" w:rsidRPr="00933D05" w:rsidSect="00CA5CC1">
      <w:footerReference w:type="even" r:id="rId11"/>
      <w:footerReference w:type="default" r:id="rId12"/>
      <w:pgSz w:w="11906" w:h="16838"/>
      <w:pgMar w:top="1843" w:right="1474" w:bottom="1871" w:left="1474" w:header="851" w:footer="1134" w:gutter="0"/>
      <w:cols w:space="425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777" w:rsidRDefault="00A15777" w:rsidP="00CA5CC1">
      <w:r>
        <w:separator/>
      </w:r>
    </w:p>
  </w:endnote>
  <w:endnote w:type="continuationSeparator" w:id="1">
    <w:p w:rsidR="00A15777" w:rsidRDefault="00A15777" w:rsidP="00CA5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C1" w:rsidRDefault="004F61D9">
    <w:pPr>
      <w:pStyle w:val="a8"/>
      <w:rPr>
        <w:rFonts w:ascii="仿宋_GB2312" w:hAnsi="仿宋_GB2312" w:cs="仿宋_GB2312"/>
        <w:sz w:val="28"/>
        <w:szCs w:val="28"/>
      </w:rPr>
    </w:pPr>
    <w:r>
      <w:rPr>
        <w:rFonts w:ascii="仿宋_GB2312" w:hAnsi="仿宋_GB2312" w:cs="仿宋_GB2312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312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CA5CC1" w:rsidRDefault="001B3FB6">
                <w:pPr>
                  <w:pStyle w:val="a8"/>
                  <w:ind w:firstLineChars="100" w:firstLine="280"/>
                </w:pPr>
                <w:r>
                  <w:rPr>
                    <w:rStyle w:val="af0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4F61D9"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 w:rsidR="004F61D9"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933D05">
                  <w:rPr>
                    <w:rStyle w:val="af0"/>
                    <w:rFonts w:ascii="宋体" w:eastAsia="宋体" w:hAnsi="宋体"/>
                    <w:noProof/>
                    <w:sz w:val="28"/>
                    <w:szCs w:val="28"/>
                  </w:rPr>
                  <w:t>2</w:t>
                </w:r>
                <w:r w:rsidR="004F61D9"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f0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C1" w:rsidRDefault="004F61D9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12pt;margin-top:0;width:2in;height:2in;z-index:251659264;mso-wrap-style:none;mso-position-horizontal:outside;mso-position-horizontal-relative:margin" filled="f" stroked="f">
          <v:textbox style="mso-fit-shape-to-text:t" inset="0,0,0,0">
            <w:txbxContent>
              <w:p w:rsidR="00CA5CC1" w:rsidRDefault="001B3FB6">
                <w:pPr>
                  <w:pStyle w:val="a8"/>
                  <w:jc w:val="both"/>
                </w:pPr>
                <w:r>
                  <w:rPr>
                    <w:rStyle w:val="af0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4F61D9"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 w:rsidR="004F61D9"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933D05">
                  <w:rPr>
                    <w:rStyle w:val="af0"/>
                    <w:rFonts w:ascii="宋体" w:eastAsia="宋体" w:hAnsi="宋体"/>
                    <w:noProof/>
                    <w:sz w:val="28"/>
                    <w:szCs w:val="28"/>
                  </w:rPr>
                  <w:t>1</w:t>
                </w:r>
                <w:r w:rsidR="004F61D9">
                  <w:rPr>
                    <w:rStyle w:val="af0"/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f0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  <w:r w:rsidR="001B3FB6">
      <w:rPr>
        <w:rFonts w:hint="eastAsia"/>
      </w:rPr>
      <w:t xml:space="preserve">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C1" w:rsidRDefault="004F61D9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312pt;margin-top:0;width:2in;height:2in;z-index:251662336;mso-wrap-style:none;mso-position-horizontal:outside;mso-position-horizontal-relative:margin" filled="f" stroked="f">
          <v:textbox style="mso-fit-shape-to-text:t" inset="0,0,0,0">
            <w:txbxContent>
              <w:p w:rsidR="00CA5CC1" w:rsidRDefault="001B3FB6">
                <w:pPr>
                  <w:pStyle w:val="a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4F61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F61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33D0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8</w:t>
                </w:r>
                <w:r w:rsidR="004F61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C1" w:rsidRDefault="004F61D9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12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CA5CC1" w:rsidRDefault="001B3FB6">
                <w:pPr>
                  <w:pStyle w:val="a8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4F61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4F61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33D05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7</w:t>
                </w:r>
                <w:r w:rsidR="004F61D9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777" w:rsidRDefault="00A15777" w:rsidP="00CA5CC1">
      <w:r>
        <w:separator/>
      </w:r>
    </w:p>
  </w:footnote>
  <w:footnote w:type="continuationSeparator" w:id="1">
    <w:p w:rsidR="00A15777" w:rsidRDefault="00A15777" w:rsidP="00CA5C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rsids>
    <w:rsidRoot w:val="007E0889"/>
    <w:rsid w:val="927E2C0A"/>
    <w:rsid w:val="ACFF5875"/>
    <w:rsid w:val="AFBFA50E"/>
    <w:rsid w:val="B7F715F6"/>
    <w:rsid w:val="BABB87E0"/>
    <w:rsid w:val="BD3F358F"/>
    <w:rsid w:val="BF5FAF11"/>
    <w:rsid w:val="BF77912F"/>
    <w:rsid w:val="BFB6DB79"/>
    <w:rsid w:val="BFFF08BC"/>
    <w:rsid w:val="CBEFF90F"/>
    <w:rsid w:val="CBFF10EB"/>
    <w:rsid w:val="DBADC2E9"/>
    <w:rsid w:val="DF7FD81E"/>
    <w:rsid w:val="DFF323C6"/>
    <w:rsid w:val="DFFF9A1F"/>
    <w:rsid w:val="E42FA50F"/>
    <w:rsid w:val="E5FF7137"/>
    <w:rsid w:val="EDFEB908"/>
    <w:rsid w:val="EF6747C8"/>
    <w:rsid w:val="EFDE3F67"/>
    <w:rsid w:val="F2EAFD22"/>
    <w:rsid w:val="F3EBC801"/>
    <w:rsid w:val="F3F9CCF0"/>
    <w:rsid w:val="F3FBD414"/>
    <w:rsid w:val="F57388E6"/>
    <w:rsid w:val="F5E791B7"/>
    <w:rsid w:val="F7BECF19"/>
    <w:rsid w:val="F7FF6C55"/>
    <w:rsid w:val="F96F1ABC"/>
    <w:rsid w:val="F9EB300A"/>
    <w:rsid w:val="FB3722CD"/>
    <w:rsid w:val="FB7E96B3"/>
    <w:rsid w:val="FBA7B6BB"/>
    <w:rsid w:val="FBFA2790"/>
    <w:rsid w:val="FBFF2019"/>
    <w:rsid w:val="FDCEBD10"/>
    <w:rsid w:val="FDE600A5"/>
    <w:rsid w:val="FDF713F0"/>
    <w:rsid w:val="FEBBA67C"/>
    <w:rsid w:val="FF154419"/>
    <w:rsid w:val="FF6F0734"/>
    <w:rsid w:val="FF7713B1"/>
    <w:rsid w:val="FFBF379A"/>
    <w:rsid w:val="FFCE7500"/>
    <w:rsid w:val="FFD35F8C"/>
    <w:rsid w:val="FFF6407C"/>
    <w:rsid w:val="FFFD1964"/>
    <w:rsid w:val="FFFFB96D"/>
    <w:rsid w:val="00001960"/>
    <w:rsid w:val="0000324C"/>
    <w:rsid w:val="00007C65"/>
    <w:rsid w:val="00014912"/>
    <w:rsid w:val="00017E69"/>
    <w:rsid w:val="000229B2"/>
    <w:rsid w:val="00032B94"/>
    <w:rsid w:val="00036993"/>
    <w:rsid w:val="00043DD2"/>
    <w:rsid w:val="00044AE8"/>
    <w:rsid w:val="00044BF5"/>
    <w:rsid w:val="000548E1"/>
    <w:rsid w:val="00064687"/>
    <w:rsid w:val="00072A7A"/>
    <w:rsid w:val="00076C21"/>
    <w:rsid w:val="00087DE8"/>
    <w:rsid w:val="000A2822"/>
    <w:rsid w:val="000B082D"/>
    <w:rsid w:val="000B2324"/>
    <w:rsid w:val="000D475B"/>
    <w:rsid w:val="000E2329"/>
    <w:rsid w:val="000E2B04"/>
    <w:rsid w:val="001025DF"/>
    <w:rsid w:val="00114C66"/>
    <w:rsid w:val="0012314A"/>
    <w:rsid w:val="001350AD"/>
    <w:rsid w:val="00155FB4"/>
    <w:rsid w:val="00156042"/>
    <w:rsid w:val="00161A4C"/>
    <w:rsid w:val="00162637"/>
    <w:rsid w:val="00166873"/>
    <w:rsid w:val="0018170C"/>
    <w:rsid w:val="00181ACB"/>
    <w:rsid w:val="001843DD"/>
    <w:rsid w:val="0018498F"/>
    <w:rsid w:val="0019487D"/>
    <w:rsid w:val="001B388D"/>
    <w:rsid w:val="001B3958"/>
    <w:rsid w:val="001B3FB6"/>
    <w:rsid w:val="001D3435"/>
    <w:rsid w:val="001E6C21"/>
    <w:rsid w:val="001F2DC1"/>
    <w:rsid w:val="001F3694"/>
    <w:rsid w:val="001F78AB"/>
    <w:rsid w:val="00204D80"/>
    <w:rsid w:val="00205560"/>
    <w:rsid w:val="00214F4A"/>
    <w:rsid w:val="002339E6"/>
    <w:rsid w:val="00253E8D"/>
    <w:rsid w:val="00254B0C"/>
    <w:rsid w:val="00257E5C"/>
    <w:rsid w:val="002674EA"/>
    <w:rsid w:val="002705DB"/>
    <w:rsid w:val="0027465B"/>
    <w:rsid w:val="002B45E9"/>
    <w:rsid w:val="002E0D50"/>
    <w:rsid w:val="002E2453"/>
    <w:rsid w:val="002E7E32"/>
    <w:rsid w:val="002F05C2"/>
    <w:rsid w:val="002F29BA"/>
    <w:rsid w:val="003111A2"/>
    <w:rsid w:val="00313F71"/>
    <w:rsid w:val="003235C9"/>
    <w:rsid w:val="003264C0"/>
    <w:rsid w:val="00327797"/>
    <w:rsid w:val="003343D3"/>
    <w:rsid w:val="003357D3"/>
    <w:rsid w:val="00336A0C"/>
    <w:rsid w:val="00343BBE"/>
    <w:rsid w:val="003622E3"/>
    <w:rsid w:val="00373BDC"/>
    <w:rsid w:val="00376781"/>
    <w:rsid w:val="00377F24"/>
    <w:rsid w:val="0038545E"/>
    <w:rsid w:val="003907D5"/>
    <w:rsid w:val="0039228E"/>
    <w:rsid w:val="003936D5"/>
    <w:rsid w:val="00393FB0"/>
    <w:rsid w:val="00394584"/>
    <w:rsid w:val="00395698"/>
    <w:rsid w:val="003A0A30"/>
    <w:rsid w:val="003A7DD0"/>
    <w:rsid w:val="003C6635"/>
    <w:rsid w:val="003D1739"/>
    <w:rsid w:val="003D55B9"/>
    <w:rsid w:val="003E065E"/>
    <w:rsid w:val="003E585C"/>
    <w:rsid w:val="003E78D3"/>
    <w:rsid w:val="00420BFF"/>
    <w:rsid w:val="004338EC"/>
    <w:rsid w:val="00437556"/>
    <w:rsid w:val="00440E3F"/>
    <w:rsid w:val="00444FF5"/>
    <w:rsid w:val="00451747"/>
    <w:rsid w:val="00457449"/>
    <w:rsid w:val="00471C28"/>
    <w:rsid w:val="00473142"/>
    <w:rsid w:val="00492806"/>
    <w:rsid w:val="004B1015"/>
    <w:rsid w:val="004C485A"/>
    <w:rsid w:val="004E0930"/>
    <w:rsid w:val="004F61D9"/>
    <w:rsid w:val="005213AC"/>
    <w:rsid w:val="00522B06"/>
    <w:rsid w:val="0055511B"/>
    <w:rsid w:val="00576EE4"/>
    <w:rsid w:val="00582382"/>
    <w:rsid w:val="00587803"/>
    <w:rsid w:val="00590D6B"/>
    <w:rsid w:val="00594098"/>
    <w:rsid w:val="00596B20"/>
    <w:rsid w:val="005A1B95"/>
    <w:rsid w:val="005B0AEB"/>
    <w:rsid w:val="005B75AB"/>
    <w:rsid w:val="005D5799"/>
    <w:rsid w:val="005E67C0"/>
    <w:rsid w:val="0060324D"/>
    <w:rsid w:val="00604CDB"/>
    <w:rsid w:val="00610B24"/>
    <w:rsid w:val="00621E0F"/>
    <w:rsid w:val="00634596"/>
    <w:rsid w:val="00662771"/>
    <w:rsid w:val="00667C09"/>
    <w:rsid w:val="00670368"/>
    <w:rsid w:val="00675371"/>
    <w:rsid w:val="00691E53"/>
    <w:rsid w:val="00695F71"/>
    <w:rsid w:val="006A2D7C"/>
    <w:rsid w:val="006C0F0E"/>
    <w:rsid w:val="006C3F02"/>
    <w:rsid w:val="006D0C2B"/>
    <w:rsid w:val="006E19CE"/>
    <w:rsid w:val="00700B97"/>
    <w:rsid w:val="007263A0"/>
    <w:rsid w:val="00741F59"/>
    <w:rsid w:val="00754710"/>
    <w:rsid w:val="0075628A"/>
    <w:rsid w:val="00757DB0"/>
    <w:rsid w:val="007654B8"/>
    <w:rsid w:val="00771A36"/>
    <w:rsid w:val="00773A9E"/>
    <w:rsid w:val="00781C40"/>
    <w:rsid w:val="00782ACC"/>
    <w:rsid w:val="007968C4"/>
    <w:rsid w:val="007A344A"/>
    <w:rsid w:val="007C7C24"/>
    <w:rsid w:val="007D6AFA"/>
    <w:rsid w:val="007E0889"/>
    <w:rsid w:val="007E4825"/>
    <w:rsid w:val="007E6D3D"/>
    <w:rsid w:val="007F1333"/>
    <w:rsid w:val="007F2FC4"/>
    <w:rsid w:val="008142A3"/>
    <w:rsid w:val="008366C8"/>
    <w:rsid w:val="00841727"/>
    <w:rsid w:val="00852D6C"/>
    <w:rsid w:val="008575CD"/>
    <w:rsid w:val="008623DC"/>
    <w:rsid w:val="00893A8E"/>
    <w:rsid w:val="008B6EAC"/>
    <w:rsid w:val="008C5A5A"/>
    <w:rsid w:val="008C6ABC"/>
    <w:rsid w:val="008D2F60"/>
    <w:rsid w:val="008F2C78"/>
    <w:rsid w:val="00921A1F"/>
    <w:rsid w:val="00923D77"/>
    <w:rsid w:val="00925441"/>
    <w:rsid w:val="0093093F"/>
    <w:rsid w:val="00931AB3"/>
    <w:rsid w:val="00933D05"/>
    <w:rsid w:val="00935EE7"/>
    <w:rsid w:val="009479DE"/>
    <w:rsid w:val="00952B2A"/>
    <w:rsid w:val="00957F1B"/>
    <w:rsid w:val="009712A7"/>
    <w:rsid w:val="009A1C11"/>
    <w:rsid w:val="009A725C"/>
    <w:rsid w:val="009D1C6C"/>
    <w:rsid w:val="009D23DA"/>
    <w:rsid w:val="009E65AC"/>
    <w:rsid w:val="009E705A"/>
    <w:rsid w:val="009F3809"/>
    <w:rsid w:val="009F738C"/>
    <w:rsid w:val="00A104B7"/>
    <w:rsid w:val="00A15777"/>
    <w:rsid w:val="00A163B1"/>
    <w:rsid w:val="00A24056"/>
    <w:rsid w:val="00A60A63"/>
    <w:rsid w:val="00A61024"/>
    <w:rsid w:val="00A63BDF"/>
    <w:rsid w:val="00AA77F4"/>
    <w:rsid w:val="00AB5422"/>
    <w:rsid w:val="00AB75FC"/>
    <w:rsid w:val="00AE24A1"/>
    <w:rsid w:val="00B0762D"/>
    <w:rsid w:val="00B2318C"/>
    <w:rsid w:val="00B25820"/>
    <w:rsid w:val="00B71415"/>
    <w:rsid w:val="00B93A0A"/>
    <w:rsid w:val="00B9574A"/>
    <w:rsid w:val="00B95768"/>
    <w:rsid w:val="00B971B7"/>
    <w:rsid w:val="00B974B0"/>
    <w:rsid w:val="00BB511E"/>
    <w:rsid w:val="00BC024A"/>
    <w:rsid w:val="00BC2ECC"/>
    <w:rsid w:val="00BD1CE9"/>
    <w:rsid w:val="00BD4DA6"/>
    <w:rsid w:val="00BE5C2C"/>
    <w:rsid w:val="00BF3AE9"/>
    <w:rsid w:val="00BF4882"/>
    <w:rsid w:val="00BF5445"/>
    <w:rsid w:val="00C067B9"/>
    <w:rsid w:val="00C0709D"/>
    <w:rsid w:val="00C07FC5"/>
    <w:rsid w:val="00C1004F"/>
    <w:rsid w:val="00C241B4"/>
    <w:rsid w:val="00C3007A"/>
    <w:rsid w:val="00C3331C"/>
    <w:rsid w:val="00C45279"/>
    <w:rsid w:val="00CA1B12"/>
    <w:rsid w:val="00CA57C6"/>
    <w:rsid w:val="00CA5CC1"/>
    <w:rsid w:val="00CB6396"/>
    <w:rsid w:val="00CE2468"/>
    <w:rsid w:val="00CF24D5"/>
    <w:rsid w:val="00D016D1"/>
    <w:rsid w:val="00D10E6D"/>
    <w:rsid w:val="00D56FCB"/>
    <w:rsid w:val="00D644E9"/>
    <w:rsid w:val="00D667C7"/>
    <w:rsid w:val="00D667DF"/>
    <w:rsid w:val="00D75FAA"/>
    <w:rsid w:val="00D80951"/>
    <w:rsid w:val="00DA73B9"/>
    <w:rsid w:val="00DC2D06"/>
    <w:rsid w:val="00DC5954"/>
    <w:rsid w:val="00DD5238"/>
    <w:rsid w:val="00DE7B0D"/>
    <w:rsid w:val="00DF5841"/>
    <w:rsid w:val="00DF70C4"/>
    <w:rsid w:val="00E122E6"/>
    <w:rsid w:val="00E128C9"/>
    <w:rsid w:val="00E30168"/>
    <w:rsid w:val="00E303B1"/>
    <w:rsid w:val="00E35CB4"/>
    <w:rsid w:val="00E50EC3"/>
    <w:rsid w:val="00E60876"/>
    <w:rsid w:val="00E67519"/>
    <w:rsid w:val="00EC1344"/>
    <w:rsid w:val="00EC43BD"/>
    <w:rsid w:val="00EC43EC"/>
    <w:rsid w:val="00ED5A2E"/>
    <w:rsid w:val="00ED5E15"/>
    <w:rsid w:val="00EE4284"/>
    <w:rsid w:val="00EF1BD5"/>
    <w:rsid w:val="00EF24AE"/>
    <w:rsid w:val="00EF3438"/>
    <w:rsid w:val="00EF466D"/>
    <w:rsid w:val="00F03FB3"/>
    <w:rsid w:val="00F06305"/>
    <w:rsid w:val="00F21DA4"/>
    <w:rsid w:val="00F2298A"/>
    <w:rsid w:val="00F30971"/>
    <w:rsid w:val="00F42DB6"/>
    <w:rsid w:val="00F53CBD"/>
    <w:rsid w:val="00F625C7"/>
    <w:rsid w:val="00F84F2C"/>
    <w:rsid w:val="00FB4CDF"/>
    <w:rsid w:val="00FE1C1E"/>
    <w:rsid w:val="00FE4D62"/>
    <w:rsid w:val="00FF08CC"/>
    <w:rsid w:val="00FF4BD1"/>
    <w:rsid w:val="00FF6C7B"/>
    <w:rsid w:val="03386F9E"/>
    <w:rsid w:val="0DEE0F90"/>
    <w:rsid w:val="19DE4EDD"/>
    <w:rsid w:val="1C1F1C9D"/>
    <w:rsid w:val="1FBD573B"/>
    <w:rsid w:val="213B5E42"/>
    <w:rsid w:val="27FFCE0A"/>
    <w:rsid w:val="2D721BB4"/>
    <w:rsid w:val="2FD515D5"/>
    <w:rsid w:val="2FEC3302"/>
    <w:rsid w:val="2FF7C73D"/>
    <w:rsid w:val="37EF786B"/>
    <w:rsid w:val="3F6C8F3B"/>
    <w:rsid w:val="3FABA279"/>
    <w:rsid w:val="3FBE68C0"/>
    <w:rsid w:val="3FFF39DF"/>
    <w:rsid w:val="3FFFF4A0"/>
    <w:rsid w:val="417567E6"/>
    <w:rsid w:val="468C65F9"/>
    <w:rsid w:val="47DD1E7D"/>
    <w:rsid w:val="4AB7722E"/>
    <w:rsid w:val="4B123CF6"/>
    <w:rsid w:val="4EFB8671"/>
    <w:rsid w:val="4FCF0C9F"/>
    <w:rsid w:val="57E522C6"/>
    <w:rsid w:val="57FB49BF"/>
    <w:rsid w:val="59F471E7"/>
    <w:rsid w:val="59FFD344"/>
    <w:rsid w:val="5D7E0139"/>
    <w:rsid w:val="5DFE8284"/>
    <w:rsid w:val="5E7869F0"/>
    <w:rsid w:val="5E9D2B4A"/>
    <w:rsid w:val="5F5BDE08"/>
    <w:rsid w:val="5FBB029F"/>
    <w:rsid w:val="5FCFA5F7"/>
    <w:rsid w:val="61471ACE"/>
    <w:rsid w:val="6BDF4B29"/>
    <w:rsid w:val="6CFD9B2D"/>
    <w:rsid w:val="6DB34DB4"/>
    <w:rsid w:val="7736F44D"/>
    <w:rsid w:val="77FF1F9B"/>
    <w:rsid w:val="78F84FB9"/>
    <w:rsid w:val="7A7C88FC"/>
    <w:rsid w:val="7A9E1CCF"/>
    <w:rsid w:val="7BDFEAB2"/>
    <w:rsid w:val="7BFF1185"/>
    <w:rsid w:val="7C6FA3EB"/>
    <w:rsid w:val="7D3A41B4"/>
    <w:rsid w:val="7DDF48E8"/>
    <w:rsid w:val="7E9C63B5"/>
    <w:rsid w:val="7F2264BA"/>
    <w:rsid w:val="7F9F72B0"/>
    <w:rsid w:val="7FF16FF7"/>
    <w:rsid w:val="7FF78F59"/>
    <w:rsid w:val="7FFE58EC"/>
    <w:rsid w:val="7FFE70AB"/>
    <w:rsid w:val="7FFEF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First Indent" w:uiPriority="99" w:qFormat="1"/>
    <w:lsdException w:name="Body Text 2" w:qFormat="1"/>
    <w:lsdException w:name="Body Text 3" w:qFormat="1"/>
    <w:lsdException w:name="Body Text Indent 2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5CC1"/>
    <w:rPr>
      <w:rFonts w:ascii="宋体" w:hAnsi="宋体" w:cs="宋体"/>
      <w:sz w:val="24"/>
      <w:szCs w:val="24"/>
    </w:rPr>
  </w:style>
  <w:style w:type="paragraph" w:styleId="2">
    <w:name w:val="heading 2"/>
    <w:basedOn w:val="a"/>
    <w:next w:val="a"/>
    <w:link w:val="2Char"/>
    <w:uiPriority w:val="9"/>
    <w:qFormat/>
    <w:rsid w:val="00CA5CC1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CA5CC1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CA5CC1"/>
    <w:pPr>
      <w:keepNext/>
      <w:keepLines/>
      <w:widowControl w:val="0"/>
      <w:spacing w:before="280" w:after="290" w:line="376" w:lineRule="atLeast"/>
      <w:ind w:firstLine="624"/>
      <w:jc w:val="both"/>
      <w:outlineLvl w:val="3"/>
    </w:pPr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CA5CC1"/>
  </w:style>
  <w:style w:type="paragraph" w:styleId="30">
    <w:name w:val="Body Text 3"/>
    <w:basedOn w:val="a"/>
    <w:qFormat/>
    <w:rsid w:val="00CA5CC1"/>
    <w:pPr>
      <w:spacing w:after="120"/>
    </w:pPr>
    <w:rPr>
      <w:sz w:val="16"/>
      <w:szCs w:val="16"/>
    </w:rPr>
  </w:style>
  <w:style w:type="paragraph" w:styleId="a4">
    <w:name w:val="Body Text"/>
    <w:basedOn w:val="a"/>
    <w:link w:val="Char0"/>
    <w:qFormat/>
    <w:rsid w:val="00CA5CC1"/>
  </w:style>
  <w:style w:type="paragraph" w:styleId="a5">
    <w:name w:val="Body Text Indent"/>
    <w:basedOn w:val="a"/>
    <w:link w:val="Char1"/>
    <w:qFormat/>
    <w:rsid w:val="00CA5CC1"/>
    <w:pPr>
      <w:spacing w:after="120"/>
      <w:ind w:leftChars="200" w:left="420"/>
    </w:pPr>
  </w:style>
  <w:style w:type="paragraph" w:styleId="a6">
    <w:name w:val="Date"/>
    <w:basedOn w:val="a"/>
    <w:next w:val="a"/>
    <w:link w:val="Char2"/>
    <w:qFormat/>
    <w:rsid w:val="00CA5CC1"/>
    <w:pPr>
      <w:ind w:leftChars="2500" w:left="100"/>
    </w:pPr>
  </w:style>
  <w:style w:type="paragraph" w:styleId="20">
    <w:name w:val="Body Text Indent 2"/>
    <w:basedOn w:val="a"/>
    <w:qFormat/>
    <w:rsid w:val="00CA5CC1"/>
    <w:pPr>
      <w:spacing w:after="120" w:line="480" w:lineRule="auto"/>
      <w:ind w:leftChars="200" w:left="420"/>
    </w:pPr>
  </w:style>
  <w:style w:type="paragraph" w:styleId="a7">
    <w:name w:val="Balloon Text"/>
    <w:basedOn w:val="a"/>
    <w:link w:val="Char3"/>
    <w:qFormat/>
    <w:rsid w:val="00CA5CC1"/>
    <w:rPr>
      <w:sz w:val="18"/>
      <w:szCs w:val="18"/>
    </w:rPr>
  </w:style>
  <w:style w:type="paragraph" w:styleId="a8">
    <w:name w:val="footer"/>
    <w:basedOn w:val="a"/>
    <w:link w:val="Char4"/>
    <w:uiPriority w:val="99"/>
    <w:qFormat/>
    <w:rsid w:val="00CA5CC1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9">
    <w:name w:val="header"/>
    <w:basedOn w:val="a"/>
    <w:qFormat/>
    <w:rsid w:val="00CA5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CA5CC1"/>
    <w:pPr>
      <w:spacing w:after="120" w:line="480" w:lineRule="auto"/>
    </w:pPr>
  </w:style>
  <w:style w:type="paragraph" w:styleId="aa">
    <w:name w:val="Normal (Web)"/>
    <w:basedOn w:val="a"/>
    <w:uiPriority w:val="99"/>
    <w:qFormat/>
    <w:rsid w:val="00CA5CC1"/>
    <w:pPr>
      <w:spacing w:before="100" w:beforeAutospacing="1" w:after="100" w:afterAutospacing="1"/>
    </w:pPr>
  </w:style>
  <w:style w:type="paragraph" w:styleId="ab">
    <w:name w:val="Title"/>
    <w:basedOn w:val="a"/>
    <w:next w:val="a"/>
    <w:qFormat/>
    <w:rsid w:val="00CA5CC1"/>
    <w:pPr>
      <w:widowControl w:val="0"/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ac">
    <w:name w:val="annotation subject"/>
    <w:basedOn w:val="a3"/>
    <w:next w:val="a3"/>
    <w:link w:val="Char5"/>
    <w:qFormat/>
    <w:rsid w:val="00CA5CC1"/>
    <w:rPr>
      <w:b/>
      <w:bCs/>
    </w:rPr>
  </w:style>
  <w:style w:type="paragraph" w:styleId="ad">
    <w:name w:val="Body Text First Indent"/>
    <w:basedOn w:val="a4"/>
    <w:link w:val="Char6"/>
    <w:uiPriority w:val="99"/>
    <w:qFormat/>
    <w:rsid w:val="00CA5CC1"/>
    <w:pPr>
      <w:widowControl w:val="0"/>
      <w:spacing w:after="120"/>
      <w:ind w:firstLineChars="100" w:firstLine="420"/>
      <w:jc w:val="both"/>
    </w:pPr>
    <w:rPr>
      <w:rFonts w:ascii="Calibri" w:hAnsi="Calibri" w:cs="Times New Roman"/>
      <w:kern w:val="2"/>
      <w:sz w:val="21"/>
      <w:szCs w:val="22"/>
    </w:rPr>
  </w:style>
  <w:style w:type="table" w:styleId="ae">
    <w:name w:val="Table Grid"/>
    <w:basedOn w:val="a1"/>
    <w:qFormat/>
    <w:rsid w:val="00CA5CC1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CA5CC1"/>
    <w:rPr>
      <w:b/>
      <w:bCs/>
    </w:rPr>
  </w:style>
  <w:style w:type="character" w:styleId="af0">
    <w:name w:val="page number"/>
    <w:basedOn w:val="a0"/>
    <w:qFormat/>
    <w:rsid w:val="00CA5CC1"/>
  </w:style>
  <w:style w:type="character" w:styleId="af1">
    <w:name w:val="Hyperlink"/>
    <w:uiPriority w:val="99"/>
    <w:qFormat/>
    <w:rsid w:val="00CA5CC1"/>
    <w:rPr>
      <w:color w:val="0000FF"/>
      <w:u w:val="single"/>
    </w:rPr>
  </w:style>
  <w:style w:type="character" w:styleId="af2">
    <w:name w:val="annotation reference"/>
    <w:basedOn w:val="a0"/>
    <w:qFormat/>
    <w:rsid w:val="00CA5CC1"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sid w:val="00CA5CC1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CA5CC1"/>
    <w:rPr>
      <w:b/>
      <w:bCs/>
      <w:sz w:val="32"/>
      <w:szCs w:val="32"/>
    </w:rPr>
  </w:style>
  <w:style w:type="character" w:customStyle="1" w:styleId="Char1">
    <w:name w:val="正文文本缩进 Char"/>
    <w:basedOn w:val="a0"/>
    <w:link w:val="a5"/>
    <w:qFormat/>
    <w:rsid w:val="00CA5CC1"/>
    <w:rPr>
      <w:rFonts w:eastAsia="仿宋_GB2312"/>
      <w:kern w:val="2"/>
      <w:sz w:val="30"/>
      <w:szCs w:val="24"/>
    </w:rPr>
  </w:style>
  <w:style w:type="character" w:customStyle="1" w:styleId="Char2">
    <w:name w:val="日期 Char"/>
    <w:basedOn w:val="a0"/>
    <w:link w:val="a6"/>
    <w:qFormat/>
    <w:rsid w:val="00CA5CC1"/>
    <w:rPr>
      <w:rFonts w:eastAsia="仿宋_GB2312"/>
      <w:kern w:val="2"/>
      <w:sz w:val="30"/>
      <w:szCs w:val="24"/>
    </w:rPr>
  </w:style>
  <w:style w:type="character" w:customStyle="1" w:styleId="Char4">
    <w:name w:val="页脚 Char"/>
    <w:link w:val="a8"/>
    <w:uiPriority w:val="99"/>
    <w:qFormat/>
    <w:rsid w:val="00CA5CC1"/>
    <w:rPr>
      <w:rFonts w:eastAsia="仿宋_GB2312"/>
      <w:kern w:val="2"/>
      <w:sz w:val="18"/>
      <w:szCs w:val="18"/>
    </w:rPr>
  </w:style>
  <w:style w:type="paragraph" w:customStyle="1" w:styleId="1">
    <w:name w:val="样式1"/>
    <w:basedOn w:val="a"/>
    <w:qFormat/>
    <w:rsid w:val="00CA5CC1"/>
  </w:style>
  <w:style w:type="paragraph" w:customStyle="1" w:styleId="p0">
    <w:name w:val="p0"/>
    <w:basedOn w:val="a"/>
    <w:qFormat/>
    <w:rsid w:val="00CA5CC1"/>
    <w:pPr>
      <w:spacing w:before="100" w:beforeAutospacing="1" w:after="100" w:afterAutospacing="1"/>
    </w:pPr>
  </w:style>
  <w:style w:type="character" w:customStyle="1" w:styleId="Char3">
    <w:name w:val="批注框文本 Char"/>
    <w:basedOn w:val="a0"/>
    <w:link w:val="a7"/>
    <w:qFormat/>
    <w:rsid w:val="00CA5CC1"/>
    <w:rPr>
      <w:rFonts w:eastAsia="仿宋_GB2312"/>
      <w:kern w:val="2"/>
      <w:sz w:val="18"/>
      <w:szCs w:val="18"/>
    </w:rPr>
  </w:style>
  <w:style w:type="paragraph" w:styleId="af3">
    <w:name w:val="No Spacing"/>
    <w:uiPriority w:val="1"/>
    <w:qFormat/>
    <w:rsid w:val="00CA5CC1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qFormat/>
    <w:rsid w:val="00CA5CC1"/>
    <w:rPr>
      <w:rFonts w:eastAsia="仿宋_GB2312"/>
      <w:kern w:val="2"/>
      <w:sz w:val="30"/>
      <w:szCs w:val="24"/>
    </w:rPr>
  </w:style>
  <w:style w:type="character" w:customStyle="1" w:styleId="Char5">
    <w:name w:val="批注主题 Char"/>
    <w:basedOn w:val="Char"/>
    <w:link w:val="ac"/>
    <w:qFormat/>
    <w:rsid w:val="00CA5CC1"/>
    <w:rPr>
      <w:rFonts w:eastAsia="仿宋_GB2312"/>
      <w:b/>
      <w:bCs/>
      <w:kern w:val="2"/>
      <w:sz w:val="30"/>
      <w:szCs w:val="24"/>
    </w:rPr>
  </w:style>
  <w:style w:type="character" w:customStyle="1" w:styleId="UnresolvedMention">
    <w:name w:val="Unresolved Mention"/>
    <w:basedOn w:val="a0"/>
    <w:uiPriority w:val="99"/>
    <w:qFormat/>
    <w:rsid w:val="00CA5CC1"/>
    <w:rPr>
      <w:color w:val="605E5C"/>
      <w:shd w:val="clear" w:color="auto" w:fill="E1DFDD"/>
    </w:rPr>
  </w:style>
  <w:style w:type="character" w:customStyle="1" w:styleId="Char0">
    <w:name w:val="正文文本 Char"/>
    <w:basedOn w:val="a0"/>
    <w:link w:val="a4"/>
    <w:qFormat/>
    <w:rsid w:val="00CA5CC1"/>
    <w:rPr>
      <w:rFonts w:ascii="宋体" w:hAnsi="宋体" w:cs="宋体"/>
      <w:sz w:val="24"/>
      <w:szCs w:val="24"/>
    </w:rPr>
  </w:style>
  <w:style w:type="character" w:customStyle="1" w:styleId="Char6">
    <w:name w:val="正文首行缩进 Char"/>
    <w:basedOn w:val="Char0"/>
    <w:link w:val="ad"/>
    <w:uiPriority w:val="99"/>
    <w:qFormat/>
    <w:rsid w:val="00CA5CC1"/>
    <w:rPr>
      <w:rFonts w:ascii="Calibri" w:hAnsi="Calibri"/>
      <w:kern w:val="2"/>
      <w:sz w:val="21"/>
      <w:szCs w:val="22"/>
    </w:rPr>
  </w:style>
  <w:style w:type="paragraph" w:styleId="af4">
    <w:name w:val="List Paragraph"/>
    <w:basedOn w:val="a"/>
    <w:uiPriority w:val="99"/>
    <w:unhideWhenUsed/>
    <w:qFormat/>
    <w:rsid w:val="00CA5CC1"/>
    <w:pPr>
      <w:ind w:firstLineChars="200" w:firstLine="420"/>
    </w:pPr>
  </w:style>
  <w:style w:type="character" w:customStyle="1" w:styleId="4Char">
    <w:name w:val="标题 4 Char"/>
    <w:basedOn w:val="a0"/>
    <w:link w:val="4"/>
    <w:uiPriority w:val="9"/>
    <w:qFormat/>
    <w:rsid w:val="00CA5CC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10">
    <w:name w:val="修订1"/>
    <w:hidden/>
    <w:uiPriority w:val="99"/>
    <w:unhideWhenUsed/>
    <w:qFormat/>
    <w:rsid w:val="00CA5CC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jzjzx@rsj.shanghai.gov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ndj.osta.org.cn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511</Words>
  <Characters>2919</Characters>
  <Application>Microsoft Office Word</Application>
  <DocSecurity>0</DocSecurity>
  <Lines>24</Lines>
  <Paragraphs>6</Paragraphs>
  <ScaleCrop>false</ScaleCrop>
  <Company>as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王珊</dc:creator>
  <cp:lastModifiedBy>xxzx</cp:lastModifiedBy>
  <cp:revision>4</cp:revision>
  <cp:lastPrinted>2026-06-12T08:17:00Z</cp:lastPrinted>
  <dcterms:created xsi:type="dcterms:W3CDTF">2026-06-02T00:19:00Z</dcterms:created>
  <dcterms:modified xsi:type="dcterms:W3CDTF">2026-07-07T02:11:00Z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52B2A4B789DEB5E2495D2A6A34BC0D18_43</vt:lpwstr>
  </property>
  <property fmtid="{D5CDD505-2E9C-101B-9397-08002B2CF9AE}" pid="4" name="KSOTemplateDocerSaveRecord">
    <vt:lpwstr>eyJoZGlkIjoiOTAzMTM4ZDQ1ZGQxOGQ4YmRmOTJlYjg0NGQ5OTNiODUiLCJ1c2VySWQiOiI0OTQ5NTkyNzUifQ==</vt:lpwstr>
  </property>
</Properties>
</file>