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04" w:rsidRPr="00D268AA" w:rsidRDefault="00C20F08">
      <w:pPr>
        <w:spacing w:line="600" w:lineRule="exact"/>
        <w:rPr>
          <w:rFonts w:ascii="黑体" w:eastAsia="黑体" w:hAnsi="黑体" w:cs="CESI黑体-GB13000"/>
          <w:sz w:val="32"/>
          <w:szCs w:val="40"/>
        </w:rPr>
      </w:pPr>
      <w:r w:rsidRPr="00D268AA">
        <w:rPr>
          <w:rFonts w:ascii="黑体" w:eastAsia="黑体" w:hAnsi="黑体" w:cs="CESI黑体-GB13000" w:hint="eastAsia"/>
          <w:sz w:val="32"/>
          <w:szCs w:val="40"/>
        </w:rPr>
        <w:t>附件1</w:t>
      </w:r>
    </w:p>
    <w:p w:rsidR="00016204" w:rsidRDefault="00016204">
      <w:pPr>
        <w:spacing w:line="600" w:lineRule="exact"/>
        <w:rPr>
          <w:rFonts w:ascii="CESI黑体-GB13000" w:eastAsia="CESI黑体-GB13000" w:hAnsi="CESI黑体-GB13000" w:cs="CESI黑体-GB13000"/>
          <w:sz w:val="32"/>
          <w:szCs w:val="40"/>
        </w:rPr>
      </w:pPr>
    </w:p>
    <w:p w:rsidR="00016204" w:rsidRDefault="00C20F0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上海市劳动关系矛盾预防和调处工作先进集体</w:t>
      </w:r>
    </w:p>
    <w:p w:rsidR="00016204" w:rsidRDefault="00C20F0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拟表彰名单</w:t>
      </w:r>
    </w:p>
    <w:p w:rsidR="00016204" w:rsidRDefault="00C20F08">
      <w:pPr>
        <w:spacing w:line="580" w:lineRule="exact"/>
        <w:jc w:val="center"/>
        <w:rPr>
          <w:rFonts w:ascii="楷体_GB2312" w:eastAsia="楷体_GB2312" w:hAnsi="楷体"/>
          <w:sz w:val="32"/>
          <w:szCs w:val="40"/>
        </w:rPr>
      </w:pPr>
      <w:r>
        <w:rPr>
          <w:rFonts w:ascii="楷体_GB2312" w:eastAsia="楷体_GB2312" w:hAnsi="楷体" w:hint="eastAsia"/>
          <w:sz w:val="32"/>
          <w:szCs w:val="40"/>
        </w:rPr>
        <w:t>（50个）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上海市浦东新区老港镇社区事务受理服务中心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上海浦东新区洋</w:t>
      </w:r>
      <w:proofErr w:type="gramStart"/>
      <w:r>
        <w:rPr>
          <w:rFonts w:ascii="仿宋_GB2312" w:hAnsi="宋体" w:cs="宋体" w:hint="eastAsia"/>
          <w:sz w:val="32"/>
          <w:szCs w:val="32"/>
        </w:rPr>
        <w:t>泾</w:t>
      </w:r>
      <w:proofErr w:type="gramEnd"/>
      <w:r>
        <w:rPr>
          <w:rFonts w:ascii="仿宋_GB2312" w:hAnsi="宋体" w:cs="宋体" w:hint="eastAsia"/>
          <w:sz w:val="32"/>
          <w:szCs w:val="32"/>
        </w:rPr>
        <w:t>社区张福</w:t>
      </w:r>
      <w:proofErr w:type="gramStart"/>
      <w:r>
        <w:rPr>
          <w:rFonts w:ascii="仿宋_GB2312" w:hAnsi="宋体" w:cs="宋体" w:hint="eastAsia"/>
          <w:sz w:val="32"/>
          <w:szCs w:val="32"/>
        </w:rPr>
        <w:t>强劳动</w:t>
      </w:r>
      <w:proofErr w:type="gramEnd"/>
      <w:r>
        <w:rPr>
          <w:rFonts w:ascii="仿宋_GB2312" w:hAnsi="宋体" w:cs="宋体" w:hint="eastAsia"/>
          <w:sz w:val="32"/>
          <w:szCs w:val="32"/>
        </w:rPr>
        <w:t>争议调解工作室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上海浦东新区张江</w:t>
      </w:r>
      <w:proofErr w:type="gramStart"/>
      <w:r>
        <w:rPr>
          <w:rFonts w:ascii="仿宋_GB2312" w:hAnsi="宋体" w:cs="宋体" w:hint="eastAsia"/>
          <w:sz w:val="32"/>
          <w:szCs w:val="32"/>
        </w:rPr>
        <w:t>江心听</w:t>
      </w:r>
      <w:proofErr w:type="gramEnd"/>
      <w:r>
        <w:rPr>
          <w:rFonts w:ascii="仿宋_GB2312" w:hAnsi="宋体" w:cs="宋体" w:hint="eastAsia"/>
          <w:sz w:val="32"/>
          <w:szCs w:val="32"/>
        </w:rPr>
        <w:t>语调解工作室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上海市黄浦区人民检察院第五检察部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北京外企德科人力资源服务上海有限公司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上海市静安区人力资源和社会保障局行政执法科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上海易和调解服务中心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上海市徐汇区人民检察院第五检察部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北京市隆安律师事务所上海分所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上海新长宁集团建筑装饰实业有限公司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上海斯派杰人力资源有限公司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上海市普陀区劳动人事争议仲裁院调解庭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proofErr w:type="gramStart"/>
      <w:r>
        <w:rPr>
          <w:rFonts w:ascii="仿宋_GB2312" w:hAnsi="宋体" w:cs="宋体" w:hint="eastAsia"/>
          <w:sz w:val="32"/>
          <w:szCs w:val="32"/>
        </w:rPr>
        <w:t>拉扎斯网络</w:t>
      </w:r>
      <w:proofErr w:type="gramEnd"/>
      <w:r>
        <w:rPr>
          <w:rFonts w:ascii="仿宋_GB2312" w:hAnsi="宋体" w:cs="宋体" w:hint="eastAsia"/>
          <w:sz w:val="32"/>
          <w:szCs w:val="32"/>
        </w:rPr>
        <w:t>科技（上海）有限公司</w:t>
      </w:r>
      <w:proofErr w:type="gramStart"/>
      <w:r>
        <w:rPr>
          <w:rFonts w:ascii="仿宋_GB2312" w:hAnsi="宋体" w:cs="宋体" w:hint="eastAsia"/>
          <w:sz w:val="32"/>
          <w:szCs w:val="32"/>
        </w:rPr>
        <w:t>淘宝闪</w:t>
      </w:r>
      <w:proofErr w:type="gramEnd"/>
      <w:r>
        <w:rPr>
          <w:rFonts w:ascii="仿宋_GB2312" w:hAnsi="宋体" w:cs="宋体" w:hint="eastAsia"/>
          <w:sz w:val="32"/>
          <w:szCs w:val="32"/>
        </w:rPr>
        <w:t>购物流部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上海人桥法律服务调解中心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上海市虹口区劳动人事争议仲裁院仲裁一庭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上海众华律师事务所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lastRenderedPageBreak/>
        <w:t>上海市杨浦区人力资源和社会保障局</w:t>
      </w:r>
      <w:proofErr w:type="gramStart"/>
      <w:r>
        <w:rPr>
          <w:rFonts w:ascii="仿宋_GB2312" w:hAnsi="宋体" w:cs="宋体" w:hint="eastAsia"/>
          <w:sz w:val="32"/>
          <w:szCs w:val="32"/>
        </w:rPr>
        <w:t>综合受</w:t>
      </w:r>
      <w:proofErr w:type="gramEnd"/>
      <w:r>
        <w:rPr>
          <w:rFonts w:ascii="仿宋_GB2312" w:hAnsi="宋体" w:cs="宋体" w:hint="eastAsia"/>
          <w:sz w:val="32"/>
          <w:szCs w:val="32"/>
        </w:rPr>
        <w:t>理科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上海市杨浦区企业联合会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上海市宝山区劳动人事争议仲裁院仲裁一庭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上海汉泾实业有限公司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闵行区莘庄镇劳动人事争议联合调解中心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上海市闵行区人力资源和社会保障学会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上海市嘉定区马陆镇社区事务受理服务中心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上海国际汽车城零部件配套工业园区有限公司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上海市金山区劳动人事争议仲裁院调解立案庭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上海市群成律师事务所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上海市松江区永丰街道社区事务受理服务中心</w:t>
      </w:r>
    </w:p>
    <w:p w:rsidR="00016204" w:rsidRDefault="00C20F08">
      <w:pPr>
        <w:spacing w:line="600" w:lineRule="exact"/>
        <w:ind w:firstLineChars="200" w:firstLine="640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上海绿泽生物科技有限责任公司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上海市青浦区人力资源和社会保障局劳动关系和综合科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上海华测导航技术股份有限公司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上海市奉贤区人力资源和社会保障局行政执法科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上海申诚律师事务所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</w:t>
      </w:r>
      <w:proofErr w:type="gramStart"/>
      <w:r>
        <w:rPr>
          <w:rFonts w:ascii="仿宋_GB2312" w:hAnsi="宋体" w:cs="宋体" w:hint="eastAsia"/>
          <w:sz w:val="32"/>
          <w:szCs w:val="32"/>
        </w:rPr>
        <w:t>崇明区</w:t>
      </w:r>
      <w:proofErr w:type="gramEnd"/>
      <w:r>
        <w:rPr>
          <w:rFonts w:ascii="仿宋_GB2312" w:hAnsi="宋体" w:cs="宋体" w:hint="eastAsia"/>
          <w:sz w:val="32"/>
          <w:szCs w:val="32"/>
        </w:rPr>
        <w:t>劳动人事争议仲裁院立案庭（审理监督庭）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江南造船（集团）有限责任公司老娘舅工作站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上海新民社区传媒有限公司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中共上海市委政法委员会社会稳定处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上海市公安局静安分局治安支队</w:t>
      </w:r>
      <w:proofErr w:type="gramStart"/>
      <w:r>
        <w:rPr>
          <w:rFonts w:ascii="仿宋_GB2312" w:hAnsi="宋体" w:cs="宋体" w:hint="eastAsia"/>
          <w:sz w:val="32"/>
          <w:szCs w:val="32"/>
        </w:rPr>
        <w:t>维稳科</w:t>
      </w:r>
      <w:proofErr w:type="gramEnd"/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lastRenderedPageBreak/>
        <w:t>上海市司法局行政复议一处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上海市人力资源和社会保障局劳动保障监察管理处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上海市住房和城乡建设管理委员会建筑市场监管处(稽查办）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上海市大数据中心信息化服务第三分中心</w:t>
      </w:r>
      <w:proofErr w:type="gramStart"/>
      <w:r>
        <w:rPr>
          <w:rFonts w:ascii="仿宋_GB2312" w:hAnsi="宋体" w:cs="宋体" w:hint="eastAsia"/>
          <w:sz w:val="32"/>
          <w:szCs w:val="32"/>
        </w:rPr>
        <w:t>人社局</w:t>
      </w:r>
      <w:proofErr w:type="gramEnd"/>
      <w:r>
        <w:rPr>
          <w:rFonts w:ascii="仿宋_GB2312" w:hAnsi="宋体" w:cs="宋体" w:hint="eastAsia"/>
          <w:sz w:val="32"/>
          <w:szCs w:val="32"/>
        </w:rPr>
        <w:t>和</w:t>
      </w:r>
      <w:proofErr w:type="gramStart"/>
      <w:r>
        <w:rPr>
          <w:rFonts w:ascii="仿宋_GB2312" w:hAnsi="宋体" w:cs="宋体" w:hint="eastAsia"/>
          <w:sz w:val="32"/>
          <w:szCs w:val="32"/>
        </w:rPr>
        <w:t>医保</w:t>
      </w:r>
      <w:proofErr w:type="gramEnd"/>
      <w:r>
        <w:rPr>
          <w:rFonts w:ascii="仿宋_GB2312" w:hAnsi="宋体" w:cs="宋体" w:hint="eastAsia"/>
          <w:sz w:val="32"/>
          <w:szCs w:val="32"/>
        </w:rPr>
        <w:t>局团队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上海市国有资产监督管理委员会考核分配处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上海市体育局规划产业处（法规处）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上海市信访办公室接访处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上海市浦东新区人民法院民事审判庭</w:t>
      </w:r>
      <w:proofErr w:type="gramStart"/>
      <w:r>
        <w:rPr>
          <w:rFonts w:ascii="仿宋_GB2312" w:hAnsi="宋体" w:cs="宋体" w:hint="eastAsia"/>
          <w:sz w:val="32"/>
          <w:szCs w:val="32"/>
        </w:rPr>
        <w:t>曹嘉俊审判</w:t>
      </w:r>
      <w:proofErr w:type="gramEnd"/>
      <w:r>
        <w:rPr>
          <w:rFonts w:ascii="仿宋_GB2312" w:hAnsi="宋体" w:cs="宋体" w:hint="eastAsia"/>
          <w:sz w:val="32"/>
          <w:szCs w:val="32"/>
        </w:rPr>
        <w:t>团队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上海市虹口区人民检察院第五检察部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中国人民银行上海总部金融服务一部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中华人民共和国崇明海事局横沙海</w:t>
      </w:r>
      <w:proofErr w:type="gramStart"/>
      <w:r>
        <w:rPr>
          <w:rFonts w:ascii="仿宋_GB2312" w:hAnsi="宋体" w:cs="宋体" w:hint="eastAsia"/>
          <w:sz w:val="32"/>
          <w:szCs w:val="32"/>
        </w:rPr>
        <w:t>巡</w:t>
      </w:r>
      <w:proofErr w:type="gramEnd"/>
      <w:r>
        <w:rPr>
          <w:rFonts w:ascii="仿宋_GB2312" w:hAnsi="宋体" w:cs="宋体" w:hint="eastAsia"/>
          <w:sz w:val="32"/>
          <w:szCs w:val="32"/>
        </w:rPr>
        <w:t>执法大队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上海市总工会劳动关系工作部</w:t>
      </w:r>
    </w:p>
    <w:p w:rsidR="00016204" w:rsidRDefault="00C20F08">
      <w:pPr>
        <w:spacing w:line="600" w:lineRule="exact"/>
        <w:ind w:leftChars="212" w:left="636"/>
        <w:rPr>
          <w:rFonts w:ascii="仿宋_GB2312" w:hAnsi="宋体" w:cs="宋体"/>
          <w:sz w:val="32"/>
          <w:szCs w:val="32"/>
        </w:rPr>
      </w:pPr>
      <w:r>
        <w:rPr>
          <w:rFonts w:ascii="仿宋_GB2312" w:hAnsi="宋体" w:cs="宋体" w:hint="eastAsia"/>
          <w:sz w:val="32"/>
          <w:szCs w:val="32"/>
        </w:rPr>
        <w:t>上海市企业联合会雇主工作部</w:t>
      </w:r>
    </w:p>
    <w:p w:rsidR="00016204" w:rsidRDefault="00016204" w:rsidP="00EA625A">
      <w:pPr>
        <w:spacing w:line="600" w:lineRule="exact"/>
        <w:rPr>
          <w:rFonts w:ascii="仿宋_GB2312"/>
        </w:rPr>
      </w:pPr>
    </w:p>
    <w:sectPr w:rsidR="00016204" w:rsidSect="00016204">
      <w:pgSz w:w="11906" w:h="16838"/>
      <w:pgMar w:top="2098" w:right="1531" w:bottom="1985" w:left="1531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04" w:rsidRDefault="00C20F08">
      <w:pPr>
        <w:spacing w:line="240" w:lineRule="auto"/>
      </w:pPr>
      <w:r>
        <w:separator/>
      </w:r>
    </w:p>
  </w:endnote>
  <w:endnote w:type="continuationSeparator" w:id="0">
    <w:p w:rsidR="00016204" w:rsidRDefault="00C20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13000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04" w:rsidRDefault="00C20F08">
      <w:pPr>
        <w:spacing w:line="240" w:lineRule="auto"/>
      </w:pPr>
      <w:r>
        <w:separator/>
      </w:r>
    </w:p>
  </w:footnote>
  <w:footnote w:type="continuationSeparator" w:id="0">
    <w:p w:rsidR="00016204" w:rsidRDefault="00C20F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AA63E1"/>
    <w:rsid w:val="00016204"/>
    <w:rsid w:val="000B726E"/>
    <w:rsid w:val="0012668C"/>
    <w:rsid w:val="00133CB3"/>
    <w:rsid w:val="0015452F"/>
    <w:rsid w:val="001C54C3"/>
    <w:rsid w:val="0025197D"/>
    <w:rsid w:val="002A2EC7"/>
    <w:rsid w:val="002A3A30"/>
    <w:rsid w:val="0030366D"/>
    <w:rsid w:val="003B5436"/>
    <w:rsid w:val="003D5D70"/>
    <w:rsid w:val="00466E59"/>
    <w:rsid w:val="0048740A"/>
    <w:rsid w:val="0049255C"/>
    <w:rsid w:val="004D24F0"/>
    <w:rsid w:val="00537258"/>
    <w:rsid w:val="00597B09"/>
    <w:rsid w:val="00616164"/>
    <w:rsid w:val="006A78A4"/>
    <w:rsid w:val="00732A70"/>
    <w:rsid w:val="00772D9A"/>
    <w:rsid w:val="008E5858"/>
    <w:rsid w:val="00932656"/>
    <w:rsid w:val="00A92602"/>
    <w:rsid w:val="00B170CD"/>
    <w:rsid w:val="00B25907"/>
    <w:rsid w:val="00B3342E"/>
    <w:rsid w:val="00B40E94"/>
    <w:rsid w:val="00B93D01"/>
    <w:rsid w:val="00C0406E"/>
    <w:rsid w:val="00C20F08"/>
    <w:rsid w:val="00C37C33"/>
    <w:rsid w:val="00C96BC1"/>
    <w:rsid w:val="00CC2401"/>
    <w:rsid w:val="00CC4471"/>
    <w:rsid w:val="00D23E0A"/>
    <w:rsid w:val="00D268AA"/>
    <w:rsid w:val="00D43026"/>
    <w:rsid w:val="00D44541"/>
    <w:rsid w:val="00D87A51"/>
    <w:rsid w:val="00DA72FF"/>
    <w:rsid w:val="00E53762"/>
    <w:rsid w:val="00EA625A"/>
    <w:rsid w:val="00F05B40"/>
    <w:rsid w:val="00F64D1C"/>
    <w:rsid w:val="240115C5"/>
    <w:rsid w:val="24065772"/>
    <w:rsid w:val="257F09F3"/>
    <w:rsid w:val="26E72CF4"/>
    <w:rsid w:val="31350B00"/>
    <w:rsid w:val="37AA63E1"/>
    <w:rsid w:val="3B9F3746"/>
    <w:rsid w:val="43797594"/>
    <w:rsid w:val="48B0280D"/>
    <w:rsid w:val="4BDE3D10"/>
    <w:rsid w:val="50B67E61"/>
    <w:rsid w:val="52E51766"/>
    <w:rsid w:val="53050450"/>
    <w:rsid w:val="53894EE3"/>
    <w:rsid w:val="5B486A5E"/>
    <w:rsid w:val="6B74654A"/>
    <w:rsid w:val="6CDC7B2E"/>
    <w:rsid w:val="6F240C8D"/>
    <w:rsid w:val="759053F7"/>
    <w:rsid w:val="7F9149BD"/>
    <w:rsid w:val="7FB50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204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016204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qFormat/>
    <w:rsid w:val="0001620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16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font11">
    <w:name w:val="font11"/>
    <w:basedOn w:val="a0"/>
    <w:qFormat/>
    <w:rsid w:val="00016204"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Char1">
    <w:name w:val="页眉 Char"/>
    <w:basedOn w:val="a0"/>
    <w:link w:val="a5"/>
    <w:rsid w:val="00016204"/>
    <w:rPr>
      <w:rFonts w:eastAsia="仿宋_GB2312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016204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016204"/>
    <w:rPr>
      <w:rFonts w:eastAsia="仿宋_GB2312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sid w:val="00016204"/>
    <w:rPr>
      <w:rFonts w:eastAsia="仿宋_GB2312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文博</dc:creator>
  <cp:lastModifiedBy>lenovo</cp:lastModifiedBy>
  <cp:revision>5</cp:revision>
  <cp:lastPrinted>2026-05-22T06:59:00Z</cp:lastPrinted>
  <dcterms:created xsi:type="dcterms:W3CDTF">2026-05-28T06:34:00Z</dcterms:created>
  <dcterms:modified xsi:type="dcterms:W3CDTF">2026-05-28T06:37:00Z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076B3F7C3B0F437B86F9CED159046027_11</vt:lpwstr>
  </property>
  <property fmtid="{D5CDD505-2E9C-101B-9397-08002B2CF9AE}" pid="4" name="KSOTemplateDocerSaveRecord">
    <vt:lpwstr>eyJoZGlkIjoiYzQxZGFmYmY1MDI3MzcwM2IxMzA4YWZhYTljZTc0MTYiLCJ1c2VySWQiOiIxNTA4Mzg4MTkwIn0=</vt:lpwstr>
  </property>
</Properties>
</file>