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781" w:rsidRDefault="00544781" w:rsidP="00DC1A15">
      <w:pPr>
        <w:ind w:rightChars="12" w:right="36"/>
        <w:jc w:val="left"/>
        <w:rPr>
          <w:rFonts w:ascii="黑体" w:eastAsia="黑体" w:hAnsi="黑体"/>
          <w:sz w:val="32"/>
          <w:szCs w:val="32"/>
        </w:rPr>
      </w:pPr>
      <w:r w:rsidRPr="00DE607F">
        <w:rPr>
          <w:rFonts w:ascii="黑体" w:eastAsia="黑体" w:hAnsi="黑体" w:hint="eastAsia"/>
          <w:sz w:val="32"/>
          <w:szCs w:val="32"/>
        </w:rPr>
        <w:t>附件</w:t>
      </w:r>
    </w:p>
    <w:p w:rsidR="00DC1A15" w:rsidRPr="00DE607F" w:rsidRDefault="00DC1A15" w:rsidP="00DC1A15">
      <w:pPr>
        <w:ind w:rightChars="12" w:right="36"/>
        <w:jc w:val="left"/>
        <w:rPr>
          <w:rFonts w:ascii="黑体" w:eastAsia="黑体" w:hAnsi="黑体"/>
          <w:sz w:val="32"/>
          <w:szCs w:val="32"/>
        </w:rPr>
      </w:pPr>
    </w:p>
    <w:p w:rsidR="00544781" w:rsidRPr="00C95055" w:rsidRDefault="00544781" w:rsidP="00DC1A15">
      <w:pPr>
        <w:widowControl/>
        <w:jc w:val="center"/>
        <w:rPr>
          <w:rFonts w:ascii="华文中宋" w:eastAsia="华文中宋" w:hAnsi="华文中宋"/>
          <w:color w:val="000000"/>
          <w:sz w:val="44"/>
          <w:szCs w:val="44"/>
        </w:rPr>
      </w:pPr>
      <w:r w:rsidRPr="00C95055">
        <w:rPr>
          <w:rFonts w:ascii="华文中宋" w:eastAsia="华文中宋" w:hAnsi="华文中宋" w:hint="eastAsia"/>
          <w:color w:val="000000"/>
          <w:sz w:val="44"/>
          <w:szCs w:val="44"/>
        </w:rPr>
        <w:t>关于职业学校面向本校学生</w:t>
      </w:r>
    </w:p>
    <w:p w:rsidR="00544781" w:rsidRPr="00C95055" w:rsidRDefault="00544781" w:rsidP="00DC1A15">
      <w:pPr>
        <w:widowControl/>
        <w:jc w:val="center"/>
        <w:rPr>
          <w:rFonts w:ascii="华文中宋" w:eastAsia="华文中宋" w:hAnsi="华文中宋"/>
          <w:color w:val="000000"/>
          <w:sz w:val="44"/>
          <w:szCs w:val="44"/>
        </w:rPr>
      </w:pPr>
      <w:r w:rsidRPr="00C95055">
        <w:rPr>
          <w:rFonts w:ascii="华文中宋" w:eastAsia="华文中宋" w:hAnsi="华文中宋" w:hint="eastAsia"/>
          <w:color w:val="000000"/>
          <w:sz w:val="44"/>
          <w:szCs w:val="44"/>
        </w:rPr>
        <w:t>开展职业技能等级认定的工作指引</w:t>
      </w:r>
    </w:p>
    <w:p w:rsidR="00544781" w:rsidRPr="00DE607F" w:rsidRDefault="00544781" w:rsidP="00DC1A15">
      <w:pPr>
        <w:ind w:rightChars="12" w:right="36"/>
        <w:jc w:val="center"/>
        <w:rPr>
          <w:rFonts w:ascii="仿宋" w:eastAsia="仿宋" w:hAnsi="仿宋"/>
          <w:sz w:val="32"/>
          <w:szCs w:val="32"/>
        </w:rPr>
      </w:pPr>
    </w:p>
    <w:p w:rsidR="00544781" w:rsidRPr="00C95055" w:rsidRDefault="00544781" w:rsidP="00DC1A15">
      <w:pPr>
        <w:snapToGrid w:val="0"/>
        <w:ind w:rightChars="12" w:right="36" w:firstLineChars="200" w:firstLine="637"/>
        <w:jc w:val="left"/>
        <w:rPr>
          <w:rFonts w:ascii="黑体" w:eastAsia="黑体" w:hAnsi="黑体"/>
          <w:bCs/>
          <w:sz w:val="32"/>
          <w:szCs w:val="32"/>
        </w:rPr>
      </w:pPr>
      <w:r w:rsidRPr="00C95055">
        <w:rPr>
          <w:rFonts w:ascii="黑体" w:eastAsia="黑体" w:hAnsi="黑体" w:hint="eastAsia"/>
          <w:bCs/>
          <w:sz w:val="32"/>
          <w:szCs w:val="32"/>
        </w:rPr>
        <w:t>一、评价机构实施范围</w:t>
      </w:r>
    </w:p>
    <w:p w:rsidR="00544781" w:rsidRPr="00C95055" w:rsidRDefault="00544781" w:rsidP="00DC1A15">
      <w:pPr>
        <w:snapToGrid w:val="0"/>
        <w:ind w:rightChars="12" w:right="36" w:firstLineChars="200" w:firstLine="640"/>
        <w:jc w:val="left"/>
        <w:rPr>
          <w:rFonts w:ascii="仿宋_GB2312" w:hAnsi="仿宋"/>
          <w:bCs/>
          <w:sz w:val="32"/>
          <w:szCs w:val="32"/>
        </w:rPr>
      </w:pPr>
      <w:r w:rsidRPr="00C95055">
        <w:rPr>
          <w:rFonts w:ascii="楷体_GB2312" w:eastAsia="楷体_GB2312" w:hAnsi="楷体" w:hint="eastAsia"/>
          <w:b/>
          <w:bCs/>
          <w:sz w:val="32"/>
          <w:szCs w:val="32"/>
        </w:rPr>
        <w:t>（一）评价机构的范围和条件。</w:t>
      </w:r>
      <w:r w:rsidRPr="00C95055">
        <w:rPr>
          <w:rFonts w:ascii="仿宋_GB2312" w:hAnsi="仿宋" w:hint="eastAsia"/>
          <w:bCs/>
          <w:sz w:val="32"/>
          <w:szCs w:val="32"/>
        </w:rPr>
        <w:t>本市行政区域内经批准正式设立、依法登记、具有招生资质的职业学校，满足以下相关条件的，均可申请备案职业技能等级评价机构，面向职业学校毕业学年学生开展职业技能等级认定:</w:t>
      </w:r>
    </w:p>
    <w:p w:rsidR="00544781" w:rsidRPr="00C95055" w:rsidRDefault="00544781" w:rsidP="00DC1A15">
      <w:pPr>
        <w:pStyle w:val="HTML"/>
        <w:shd w:val="clear" w:color="auto" w:fill="FFFFFF"/>
        <w:snapToGrid w:val="0"/>
        <w:spacing w:line="560" w:lineRule="exact"/>
        <w:ind w:rightChars="12" w:right="36" w:firstLineChars="200" w:firstLine="637"/>
        <w:rPr>
          <w:rFonts w:ascii="仿宋_GB2312" w:eastAsia="仿宋_GB2312" w:hAnsi="仿宋"/>
          <w:bCs/>
          <w:kern w:val="2"/>
          <w:sz w:val="32"/>
          <w:szCs w:val="32"/>
        </w:rPr>
      </w:pPr>
      <w:r w:rsidRPr="00C95055">
        <w:rPr>
          <w:rFonts w:ascii="仿宋_GB2312" w:eastAsia="仿宋_GB2312" w:hAnsi="仿宋" w:hint="eastAsia"/>
          <w:bCs/>
          <w:kern w:val="2"/>
          <w:sz w:val="32"/>
          <w:szCs w:val="32"/>
        </w:rPr>
        <w:t>1.评价机构以大专以上职业学校（包括独立设置的高职学校、本科高职学院、职业本科）为主，重点发挥承担新型技师学院功能的高等职业学校的引领带动作用。开设贯通培养专业的中等职业学校，也可结合实际情况申报备案。</w:t>
      </w:r>
    </w:p>
    <w:p w:rsidR="00544781" w:rsidRPr="00C95055" w:rsidRDefault="00544781" w:rsidP="00DC1A15">
      <w:pPr>
        <w:adjustRightInd w:val="0"/>
        <w:snapToGrid w:val="0"/>
        <w:ind w:rightChars="12" w:right="36" w:firstLineChars="200" w:firstLine="637"/>
        <w:rPr>
          <w:rFonts w:ascii="仿宋_GB2312" w:hAnsi="仿宋"/>
          <w:bCs/>
          <w:sz w:val="32"/>
          <w:szCs w:val="32"/>
        </w:rPr>
      </w:pPr>
      <w:r w:rsidRPr="00C95055">
        <w:rPr>
          <w:rFonts w:ascii="仿宋_GB2312" w:hAnsi="仿宋" w:hint="eastAsia"/>
          <w:bCs/>
          <w:sz w:val="32"/>
          <w:szCs w:val="32"/>
        </w:rPr>
        <w:t>2.具有规范的财务制度和管理制度，社会信用良好，无违法违规、失信等不良行为记录，且学校生源稳定</w:t>
      </w:r>
      <w:r w:rsidR="00B32EDF">
        <w:rPr>
          <w:rFonts w:ascii="仿宋_GB2312" w:hAnsi="仿宋" w:hint="eastAsia"/>
          <w:bCs/>
          <w:sz w:val="32"/>
          <w:szCs w:val="32"/>
        </w:rPr>
        <w:t>。</w:t>
      </w:r>
    </w:p>
    <w:p w:rsidR="00544781" w:rsidRPr="00C95055" w:rsidRDefault="00544781" w:rsidP="00DC1A15">
      <w:pPr>
        <w:adjustRightInd w:val="0"/>
        <w:snapToGrid w:val="0"/>
        <w:ind w:rightChars="12" w:right="36" w:firstLineChars="200" w:firstLine="637"/>
        <w:rPr>
          <w:rFonts w:ascii="仿宋_GB2312" w:hAnsi="仿宋"/>
          <w:bCs/>
          <w:sz w:val="32"/>
          <w:szCs w:val="32"/>
        </w:rPr>
      </w:pPr>
      <w:r w:rsidRPr="00C95055">
        <w:rPr>
          <w:rFonts w:ascii="仿宋_GB2312" w:hAnsi="仿宋" w:hint="eastAsia"/>
          <w:bCs/>
          <w:sz w:val="32"/>
          <w:szCs w:val="32"/>
        </w:rPr>
        <w:t>3.具有相关培训评价经验，且培训评价需求量较大</w:t>
      </w:r>
      <w:r w:rsidR="00B32EDF">
        <w:rPr>
          <w:rFonts w:ascii="仿宋_GB2312" w:hAnsi="仿宋" w:hint="eastAsia"/>
          <w:bCs/>
          <w:sz w:val="32"/>
          <w:szCs w:val="32"/>
        </w:rPr>
        <w:t>。</w:t>
      </w:r>
    </w:p>
    <w:p w:rsidR="00544781" w:rsidRPr="00C95055" w:rsidRDefault="00544781" w:rsidP="00DC1A15">
      <w:pPr>
        <w:adjustRightInd w:val="0"/>
        <w:snapToGrid w:val="0"/>
        <w:ind w:rightChars="12" w:right="36" w:firstLineChars="200" w:firstLine="637"/>
        <w:rPr>
          <w:rFonts w:ascii="仿宋_GB2312" w:hAnsi="仿宋"/>
          <w:bCs/>
          <w:sz w:val="32"/>
          <w:szCs w:val="32"/>
        </w:rPr>
      </w:pPr>
      <w:r w:rsidRPr="00C95055">
        <w:rPr>
          <w:rFonts w:ascii="仿宋_GB2312" w:hAnsi="仿宋" w:hint="eastAsia"/>
          <w:bCs/>
          <w:sz w:val="32"/>
          <w:szCs w:val="32"/>
        </w:rPr>
        <w:t>4.设有负责职业技能等级认定工作的</w:t>
      </w:r>
      <w:r w:rsidRPr="00C95055">
        <w:rPr>
          <w:rFonts w:ascii="仿宋_GB2312" w:hAnsi="仿宋" w:hint="eastAsia"/>
          <w:sz w:val="32"/>
          <w:szCs w:val="32"/>
        </w:rPr>
        <w:t>学生技能评价服务管理部门</w:t>
      </w:r>
      <w:r w:rsidRPr="00C95055">
        <w:rPr>
          <w:rFonts w:ascii="仿宋_GB2312" w:hAnsi="仿宋" w:hint="eastAsia"/>
          <w:bCs/>
          <w:sz w:val="32"/>
          <w:szCs w:val="32"/>
        </w:rPr>
        <w:t>、符合相关评价项目要求的考核站点，配备与评价工作相适应的专职工作人员、专家团队及相应的考核场地、设施设备（含音视频监控设备）等</w:t>
      </w:r>
      <w:r w:rsidR="00B32EDF">
        <w:rPr>
          <w:rFonts w:ascii="仿宋_GB2312" w:hAnsi="仿宋" w:hint="eastAsia"/>
          <w:bCs/>
          <w:sz w:val="32"/>
          <w:szCs w:val="32"/>
        </w:rPr>
        <w:t>。</w:t>
      </w:r>
    </w:p>
    <w:p w:rsidR="00544781" w:rsidRPr="00C95055" w:rsidRDefault="00544781" w:rsidP="00DC1A15">
      <w:pPr>
        <w:snapToGrid w:val="0"/>
        <w:ind w:rightChars="12" w:right="36" w:firstLineChars="200" w:firstLine="637"/>
        <w:jc w:val="left"/>
        <w:rPr>
          <w:rFonts w:ascii="仿宋_GB2312" w:hAnsi="仿宋"/>
          <w:bCs/>
          <w:sz w:val="32"/>
          <w:szCs w:val="32"/>
        </w:rPr>
      </w:pPr>
      <w:r w:rsidRPr="00C95055">
        <w:rPr>
          <w:rFonts w:ascii="仿宋_GB2312" w:hAnsi="仿宋" w:hint="eastAsia"/>
          <w:bCs/>
          <w:sz w:val="32"/>
          <w:szCs w:val="32"/>
        </w:rPr>
        <w:t>5.具有完善的职业技能等级认定工作制度和质量管控措施，自愿接受人力资源社会保障部门、教育部门的监督检查</w:t>
      </w:r>
      <w:r w:rsidR="00B32EDF">
        <w:rPr>
          <w:rFonts w:ascii="仿宋_GB2312" w:hAnsi="仿宋" w:hint="eastAsia"/>
          <w:bCs/>
          <w:sz w:val="32"/>
          <w:szCs w:val="32"/>
        </w:rPr>
        <w:t>。</w:t>
      </w:r>
    </w:p>
    <w:p w:rsidR="00544781" w:rsidRPr="00C95055" w:rsidRDefault="00544781" w:rsidP="00DC1A15">
      <w:pPr>
        <w:snapToGrid w:val="0"/>
        <w:ind w:rightChars="12" w:right="36" w:firstLineChars="200" w:firstLine="637"/>
        <w:jc w:val="left"/>
        <w:rPr>
          <w:rFonts w:ascii="仿宋_GB2312" w:hAnsi="仿宋"/>
          <w:bCs/>
          <w:sz w:val="32"/>
          <w:szCs w:val="32"/>
        </w:rPr>
      </w:pPr>
      <w:r w:rsidRPr="00C95055">
        <w:rPr>
          <w:rFonts w:ascii="仿宋_GB2312" w:hAnsi="仿宋" w:hint="eastAsia"/>
          <w:bCs/>
          <w:sz w:val="32"/>
          <w:szCs w:val="32"/>
        </w:rPr>
        <w:lastRenderedPageBreak/>
        <w:t>6.坚持把社会效益放在首位，职业技能等级认定活动不以营利为目的。</w:t>
      </w:r>
    </w:p>
    <w:p w:rsidR="00544781" w:rsidRPr="00C95055" w:rsidRDefault="00544781" w:rsidP="00DC1A15">
      <w:pPr>
        <w:snapToGrid w:val="0"/>
        <w:ind w:rightChars="12" w:right="36" w:firstLineChars="200" w:firstLine="640"/>
        <w:jc w:val="left"/>
        <w:rPr>
          <w:rFonts w:ascii="仿宋_GB2312" w:hAnsi="仿宋" w:cs="Arial"/>
          <w:kern w:val="0"/>
          <w:sz w:val="32"/>
          <w:szCs w:val="32"/>
        </w:rPr>
      </w:pPr>
      <w:r w:rsidRPr="00C95055">
        <w:rPr>
          <w:rFonts w:ascii="楷体_GB2312" w:eastAsia="楷体_GB2312" w:hAnsi="楷体" w:hint="eastAsia"/>
          <w:b/>
          <w:bCs/>
          <w:sz w:val="32"/>
          <w:szCs w:val="32"/>
        </w:rPr>
        <w:t>（二）评价对象的范围。</w:t>
      </w:r>
      <w:r w:rsidRPr="00C95055">
        <w:rPr>
          <w:rFonts w:ascii="仿宋_GB2312" w:hAnsi="仿宋" w:cs="Arial" w:hint="eastAsia"/>
          <w:kern w:val="0"/>
          <w:sz w:val="32"/>
          <w:szCs w:val="32"/>
        </w:rPr>
        <w:t>职业学校</w:t>
      </w:r>
      <w:r w:rsidRPr="00C95055">
        <w:rPr>
          <w:rFonts w:ascii="仿宋_GB2312" w:hAnsi="仿宋" w:hint="eastAsia"/>
          <w:bCs/>
          <w:sz w:val="32"/>
          <w:szCs w:val="32"/>
        </w:rPr>
        <w:t>备案成为职业技能等级评价机构的，</w:t>
      </w:r>
      <w:r w:rsidRPr="00C95055">
        <w:rPr>
          <w:rFonts w:ascii="仿宋_GB2312" w:hAnsi="仿宋" w:cs="Arial" w:hint="eastAsia"/>
          <w:kern w:val="0"/>
          <w:sz w:val="32"/>
          <w:szCs w:val="32"/>
        </w:rPr>
        <w:t>经专业评估论证后，</w:t>
      </w:r>
      <w:r w:rsidRPr="00C95055">
        <w:rPr>
          <w:rFonts w:ascii="仿宋_GB2312" w:hAnsi="仿宋" w:hint="eastAsia"/>
          <w:kern w:val="0"/>
          <w:sz w:val="32"/>
          <w:szCs w:val="32"/>
        </w:rPr>
        <w:t>面向本校毕业学年学生</w:t>
      </w:r>
      <w:r w:rsidRPr="00C95055">
        <w:rPr>
          <w:rFonts w:ascii="仿宋_GB2312" w:hAnsi="仿宋" w:cs="Arial" w:hint="eastAsia"/>
          <w:kern w:val="0"/>
          <w:sz w:val="32"/>
          <w:szCs w:val="32"/>
        </w:rPr>
        <w:t>，按照其培养层次</w:t>
      </w:r>
      <w:r w:rsidRPr="00C95055">
        <w:rPr>
          <w:rFonts w:ascii="仿宋_GB2312" w:hAnsi="仿宋" w:hint="eastAsia"/>
          <w:kern w:val="0"/>
          <w:sz w:val="32"/>
          <w:szCs w:val="32"/>
        </w:rPr>
        <w:t>开展职业技能等级认定。对职业学校运作规范、成效显著且评价需求量较大的，可逐步面向全市其他职业学校毕业学年相关专业学生提供职业技能等级认定服务。</w:t>
      </w:r>
    </w:p>
    <w:p w:rsidR="00544781" w:rsidRPr="00C95055" w:rsidRDefault="00544781" w:rsidP="00DC1A15">
      <w:pPr>
        <w:snapToGrid w:val="0"/>
        <w:ind w:rightChars="12" w:right="36" w:firstLineChars="200" w:firstLine="637"/>
        <w:jc w:val="left"/>
        <w:rPr>
          <w:rFonts w:ascii="仿宋_GB2312" w:hAnsi="仿宋" w:cs="Arial"/>
          <w:kern w:val="0"/>
          <w:sz w:val="32"/>
          <w:szCs w:val="32"/>
        </w:rPr>
      </w:pPr>
      <w:r w:rsidRPr="00C95055">
        <w:rPr>
          <w:rFonts w:ascii="仿宋_GB2312" w:hAnsi="仿宋" w:cs="Arial" w:hint="eastAsia"/>
          <w:kern w:val="0"/>
          <w:sz w:val="32"/>
          <w:szCs w:val="32"/>
        </w:rPr>
        <w:t>对贯通招生培养专业的职业学校学籍学生，在完成相应职业教育学制阶段教学计划后，可分别参加相应级别的职业技能等级认定。</w:t>
      </w:r>
    </w:p>
    <w:p w:rsidR="00544781" w:rsidRPr="00C95055" w:rsidRDefault="00544781" w:rsidP="00DC1A15">
      <w:pPr>
        <w:pStyle w:val="10"/>
        <w:adjustRightInd w:val="0"/>
        <w:snapToGrid w:val="0"/>
        <w:spacing w:line="560" w:lineRule="exact"/>
        <w:ind w:rightChars="12" w:right="36" w:firstLine="640"/>
        <w:rPr>
          <w:rFonts w:ascii="仿宋_GB2312" w:eastAsia="仿宋_GB2312" w:hAnsi="仿宋" w:cs="Arial"/>
          <w:kern w:val="0"/>
          <w:sz w:val="32"/>
          <w:szCs w:val="32"/>
        </w:rPr>
      </w:pPr>
      <w:r w:rsidRPr="00C95055">
        <w:rPr>
          <w:rFonts w:ascii="楷体_GB2312" w:eastAsia="楷体_GB2312" w:hAnsi="楷体" w:hint="eastAsia"/>
          <w:b/>
          <w:bCs/>
          <w:sz w:val="32"/>
          <w:szCs w:val="32"/>
        </w:rPr>
        <w:t>（三）评价项目的范围和等级。</w:t>
      </w:r>
      <w:r w:rsidRPr="00C95055">
        <w:rPr>
          <w:rFonts w:ascii="仿宋_GB2312" w:eastAsia="仿宋_GB2312" w:hAnsi="仿宋" w:cs="Arial" w:hint="eastAsia"/>
          <w:kern w:val="0"/>
          <w:sz w:val="32"/>
          <w:szCs w:val="32"/>
        </w:rPr>
        <w:t>职业学校面向本校学生开展职业技能等级认定的评价项目，须同时满足以下条件</w:t>
      </w:r>
      <w:r w:rsidR="00B32EDF">
        <w:rPr>
          <w:rFonts w:ascii="仿宋_GB2312" w:eastAsia="仿宋_GB2312" w:hAnsi="仿宋" w:cs="Arial" w:hint="eastAsia"/>
          <w:kern w:val="0"/>
          <w:sz w:val="32"/>
          <w:szCs w:val="32"/>
        </w:rPr>
        <w:t>：</w:t>
      </w:r>
    </w:p>
    <w:p w:rsidR="00544781" w:rsidRPr="00C95055" w:rsidRDefault="00544781" w:rsidP="00DC1A15">
      <w:pPr>
        <w:pStyle w:val="10"/>
        <w:adjustRightInd w:val="0"/>
        <w:snapToGrid w:val="0"/>
        <w:spacing w:line="560" w:lineRule="exact"/>
        <w:ind w:rightChars="12" w:right="36" w:firstLine="637"/>
        <w:rPr>
          <w:rFonts w:ascii="仿宋_GB2312" w:eastAsia="仿宋_GB2312" w:hAnsi="仿宋" w:cs="Arial"/>
          <w:kern w:val="0"/>
          <w:sz w:val="32"/>
          <w:szCs w:val="32"/>
        </w:rPr>
      </w:pPr>
      <w:r w:rsidRPr="00C95055">
        <w:rPr>
          <w:rFonts w:ascii="仿宋_GB2312" w:eastAsia="仿宋_GB2312" w:hAnsi="仿宋" w:cs="Arial" w:hint="eastAsia"/>
          <w:kern w:val="0"/>
          <w:sz w:val="32"/>
          <w:szCs w:val="32"/>
        </w:rPr>
        <w:t>1.评价项目应为现行《中华人民共和国职业分类大典》中技能类职业（工种）以及后续经人力资源社会保障部发布或备案的技能类职业（工种）（准入类技能人员职业资格除外）</w:t>
      </w:r>
      <w:r w:rsidR="00B32EDF">
        <w:rPr>
          <w:rFonts w:ascii="仿宋_GB2312" w:eastAsia="仿宋_GB2312" w:hAnsi="仿宋" w:cs="Arial" w:hint="eastAsia"/>
          <w:kern w:val="0"/>
          <w:sz w:val="32"/>
          <w:szCs w:val="32"/>
        </w:rPr>
        <w:t>。</w:t>
      </w:r>
    </w:p>
    <w:p w:rsidR="00544781" w:rsidRPr="00C95055" w:rsidRDefault="00544781" w:rsidP="00DC1A15">
      <w:pPr>
        <w:pStyle w:val="10"/>
        <w:adjustRightInd w:val="0"/>
        <w:snapToGrid w:val="0"/>
        <w:spacing w:line="560" w:lineRule="exact"/>
        <w:ind w:rightChars="12" w:right="36" w:firstLine="637"/>
        <w:rPr>
          <w:rFonts w:ascii="仿宋_GB2312" w:eastAsia="仿宋_GB2312" w:hAnsi="仿宋" w:cs="Arial"/>
          <w:kern w:val="0"/>
          <w:sz w:val="32"/>
          <w:szCs w:val="32"/>
        </w:rPr>
      </w:pPr>
      <w:r w:rsidRPr="00C95055">
        <w:rPr>
          <w:rFonts w:ascii="仿宋_GB2312" w:eastAsia="仿宋_GB2312" w:hAnsi="仿宋" w:cs="Arial" w:hint="eastAsia"/>
          <w:kern w:val="0"/>
          <w:sz w:val="32"/>
          <w:szCs w:val="32"/>
        </w:rPr>
        <w:t>2.</w:t>
      </w:r>
      <w:r w:rsidRPr="00C95055">
        <w:rPr>
          <w:rFonts w:ascii="仿宋_GB2312" w:eastAsia="仿宋_GB2312" w:hAnsi="仿宋" w:cs="宋体" w:hint="eastAsia"/>
          <w:kern w:val="0"/>
          <w:sz w:val="32"/>
          <w:szCs w:val="32"/>
        </w:rPr>
        <w:t>评价项目以社会化职业技能评价项目无法满足学生评价需求的职业（工种）以及职业学校“双证融通”人才培养改革方案涉及的职业（工种）为重点，逐步扩大覆盖面。</w:t>
      </w:r>
    </w:p>
    <w:p w:rsidR="00544781" w:rsidRPr="00C95055" w:rsidRDefault="00544781" w:rsidP="00DC1A15">
      <w:pPr>
        <w:pStyle w:val="10"/>
        <w:adjustRightInd w:val="0"/>
        <w:snapToGrid w:val="0"/>
        <w:spacing w:line="560" w:lineRule="exact"/>
        <w:ind w:rightChars="12" w:right="36" w:firstLine="637"/>
        <w:rPr>
          <w:rFonts w:ascii="仿宋_GB2312" w:eastAsia="仿宋_GB2312" w:hAnsi="仿宋" w:cs="Arial"/>
          <w:kern w:val="0"/>
          <w:sz w:val="32"/>
          <w:szCs w:val="32"/>
        </w:rPr>
      </w:pPr>
      <w:r w:rsidRPr="00C95055">
        <w:rPr>
          <w:rFonts w:ascii="仿宋_GB2312" w:eastAsia="仿宋_GB2312" w:hAnsi="仿宋" w:cs="Arial" w:hint="eastAsia"/>
          <w:kern w:val="0"/>
          <w:sz w:val="32"/>
          <w:szCs w:val="32"/>
        </w:rPr>
        <w:t>3.院校设有与评价项目相对应的专业。院校优势、骨干、重点专业可先行开展，逐步覆盖院校其他专业。</w:t>
      </w:r>
    </w:p>
    <w:p w:rsidR="00544781" w:rsidRPr="00C95055" w:rsidRDefault="00544781" w:rsidP="00DC1A15">
      <w:pPr>
        <w:adjustRightInd w:val="0"/>
        <w:snapToGrid w:val="0"/>
        <w:ind w:rightChars="12" w:right="36" w:firstLineChars="200" w:firstLine="637"/>
        <w:rPr>
          <w:rFonts w:ascii="仿宋_GB2312" w:hAnsi="仿宋" w:cs="Arial"/>
          <w:kern w:val="0"/>
          <w:sz w:val="32"/>
          <w:szCs w:val="32"/>
        </w:rPr>
      </w:pPr>
      <w:r w:rsidRPr="00C95055">
        <w:rPr>
          <w:rFonts w:ascii="仿宋_GB2312" w:hAnsi="仿宋" w:cs="Arial" w:hint="eastAsia"/>
          <w:kern w:val="0"/>
          <w:sz w:val="32"/>
          <w:szCs w:val="32"/>
        </w:rPr>
        <w:t>按照教育行政部门批准的专业培养层次，</w:t>
      </w:r>
      <w:r w:rsidRPr="00C95055">
        <w:rPr>
          <w:rFonts w:ascii="仿宋_GB2312" w:hAnsi="仿宋" w:hint="eastAsia"/>
          <w:bCs/>
          <w:sz w:val="32"/>
          <w:szCs w:val="32"/>
        </w:rPr>
        <w:t>职业本科、独立设置的高职学校、本科高职学院</w:t>
      </w:r>
      <w:r w:rsidRPr="00C95055">
        <w:rPr>
          <w:rFonts w:ascii="仿宋_GB2312" w:hAnsi="仿宋" w:cs="Arial" w:hint="eastAsia"/>
          <w:kern w:val="0"/>
          <w:sz w:val="32"/>
          <w:szCs w:val="32"/>
        </w:rPr>
        <w:t>可开展高级工（三级）及以下等级的评价，中等职业学校可开展中级工（四级）及以下等级的评价。</w:t>
      </w:r>
    </w:p>
    <w:p w:rsidR="00544781" w:rsidRPr="00C95055" w:rsidRDefault="00544781" w:rsidP="00DC1A15">
      <w:pPr>
        <w:snapToGrid w:val="0"/>
        <w:ind w:rightChars="12" w:right="36" w:firstLineChars="200" w:firstLine="637"/>
        <w:jc w:val="left"/>
        <w:rPr>
          <w:rFonts w:ascii="黑体" w:eastAsia="黑体" w:hAnsi="黑体"/>
          <w:bCs/>
          <w:sz w:val="32"/>
          <w:szCs w:val="32"/>
        </w:rPr>
      </w:pPr>
      <w:r w:rsidRPr="00C95055">
        <w:rPr>
          <w:rFonts w:ascii="黑体" w:eastAsia="黑体" w:hAnsi="黑体" w:hint="eastAsia"/>
          <w:bCs/>
          <w:sz w:val="32"/>
          <w:szCs w:val="32"/>
        </w:rPr>
        <w:lastRenderedPageBreak/>
        <w:t>二、评价依据、内容和方式</w:t>
      </w:r>
    </w:p>
    <w:p w:rsidR="00544781" w:rsidRPr="00C95055" w:rsidRDefault="00544781" w:rsidP="00DC1A15">
      <w:pPr>
        <w:pStyle w:val="10"/>
        <w:adjustRightInd w:val="0"/>
        <w:snapToGrid w:val="0"/>
        <w:spacing w:line="560" w:lineRule="exact"/>
        <w:ind w:rightChars="12" w:right="36" w:firstLine="640"/>
        <w:rPr>
          <w:rFonts w:ascii="仿宋_GB2312" w:eastAsia="仿宋_GB2312" w:hAnsi="仿宋" w:cs="Arial"/>
          <w:kern w:val="0"/>
          <w:sz w:val="32"/>
          <w:szCs w:val="32"/>
        </w:rPr>
      </w:pPr>
      <w:r w:rsidRPr="00C95055">
        <w:rPr>
          <w:rFonts w:ascii="楷体_GB2312" w:eastAsia="楷体_GB2312" w:hAnsi="楷体" w:hint="eastAsia"/>
          <w:b/>
          <w:bCs/>
          <w:sz w:val="32"/>
          <w:szCs w:val="32"/>
        </w:rPr>
        <w:t>（一）评价依据。</w:t>
      </w:r>
      <w:r w:rsidRPr="00C95055">
        <w:rPr>
          <w:rFonts w:ascii="仿宋_GB2312" w:eastAsia="仿宋_GB2312" w:hAnsi="仿宋" w:cs="Arial" w:hint="eastAsia"/>
          <w:kern w:val="0"/>
          <w:sz w:val="32"/>
          <w:szCs w:val="32"/>
        </w:rPr>
        <w:t>职业学校开展评价的职业（工种）已颁布国家职业技能标准的，应按照国家职业技能标准执行；尚未颁布国家职业技能标准的，可依据国家职业技能标准编制技术规程自主开发评价规范，按程序报经人力资源社会保障部门备案后开展评价。</w:t>
      </w:r>
    </w:p>
    <w:p w:rsidR="00544781" w:rsidRPr="00C95055" w:rsidRDefault="00544781" w:rsidP="00DC1A15">
      <w:pPr>
        <w:adjustRightInd w:val="0"/>
        <w:snapToGrid w:val="0"/>
        <w:ind w:rightChars="12" w:right="36" w:firstLineChars="200" w:firstLine="640"/>
        <w:rPr>
          <w:rFonts w:ascii="仿宋_GB2312" w:hAnsi="仿宋" w:cs="Arial"/>
          <w:kern w:val="0"/>
          <w:sz w:val="32"/>
          <w:szCs w:val="32"/>
        </w:rPr>
      </w:pPr>
      <w:r w:rsidRPr="00C95055">
        <w:rPr>
          <w:rFonts w:ascii="楷体_GB2312" w:eastAsia="楷体_GB2312" w:hAnsi="楷体" w:hint="eastAsia"/>
          <w:b/>
          <w:bCs/>
          <w:sz w:val="32"/>
          <w:szCs w:val="32"/>
        </w:rPr>
        <w:t>（二）评价内容和方式。</w:t>
      </w:r>
      <w:r w:rsidRPr="00C95055">
        <w:rPr>
          <w:rFonts w:ascii="仿宋_GB2312" w:hAnsi="仿宋" w:cs="Arial" w:hint="eastAsia"/>
          <w:kern w:val="0"/>
          <w:sz w:val="32"/>
          <w:szCs w:val="32"/>
        </w:rPr>
        <w:t>职业学校按照</w:t>
      </w:r>
      <w:r w:rsidRPr="00C95055">
        <w:rPr>
          <w:rFonts w:ascii="仿宋_GB2312" w:hAnsi="仿宋" w:cs="Arial" w:hint="eastAsia"/>
          <w:sz w:val="32"/>
          <w:szCs w:val="32"/>
        </w:rPr>
        <w:t>“专业教学标准与职业标准对接、教学过程与岗位真实情景对接、学校评价与</w:t>
      </w:r>
      <w:r w:rsidR="00515DA0">
        <w:rPr>
          <w:rFonts w:ascii="仿宋_GB2312" w:hAnsi="仿宋" w:cs="Arial" w:hint="eastAsia"/>
          <w:sz w:val="32"/>
          <w:szCs w:val="32"/>
        </w:rPr>
        <w:t>职业</w:t>
      </w:r>
      <w:r w:rsidRPr="00C95055">
        <w:rPr>
          <w:rFonts w:ascii="仿宋_GB2312" w:hAnsi="仿宋" w:cs="Arial" w:hint="eastAsia"/>
          <w:sz w:val="32"/>
          <w:szCs w:val="32"/>
        </w:rPr>
        <w:t>技能评价相结合”的原则，</w:t>
      </w:r>
      <w:r w:rsidRPr="00C95055">
        <w:rPr>
          <w:rFonts w:ascii="仿宋_GB2312" w:hAnsi="仿宋" w:cs="Arial" w:hint="eastAsia"/>
          <w:kern w:val="0"/>
          <w:sz w:val="32"/>
          <w:szCs w:val="32"/>
        </w:rPr>
        <w:t>围绕本市重大产业布局、重点领域发展，</w:t>
      </w:r>
      <w:r w:rsidRPr="00C95055">
        <w:rPr>
          <w:rFonts w:ascii="仿宋_GB2312" w:hAnsi="仿宋" w:cs="Arial" w:hint="eastAsia"/>
          <w:sz w:val="32"/>
          <w:szCs w:val="32"/>
        </w:rPr>
        <w:t>采</w:t>
      </w:r>
      <w:r w:rsidRPr="00C95055">
        <w:rPr>
          <w:rFonts w:ascii="仿宋_GB2312" w:hAnsi="仿宋" w:cs="Helvetica" w:hint="eastAsia"/>
          <w:kern w:val="0"/>
          <w:sz w:val="32"/>
          <w:szCs w:val="32"/>
        </w:rPr>
        <w:t>取结果考核、过程考核等</w:t>
      </w:r>
      <w:r w:rsidR="00515DA0">
        <w:rPr>
          <w:rFonts w:ascii="仿宋_GB2312" w:hAnsi="仿宋" w:cs="Helvetica" w:hint="eastAsia"/>
          <w:kern w:val="0"/>
          <w:sz w:val="32"/>
          <w:szCs w:val="32"/>
        </w:rPr>
        <w:t>职业</w:t>
      </w:r>
      <w:r w:rsidRPr="00C95055">
        <w:rPr>
          <w:rFonts w:ascii="仿宋_GB2312" w:hAnsi="仿宋" w:cs="Helvetica" w:hint="eastAsia"/>
          <w:kern w:val="0"/>
          <w:sz w:val="32"/>
          <w:szCs w:val="32"/>
        </w:rPr>
        <w:t>技能评价方式，对院校毕</w:t>
      </w:r>
      <w:r w:rsidRPr="00C95055">
        <w:rPr>
          <w:rFonts w:ascii="仿宋_GB2312" w:hAnsi="仿宋" w:cs="Arial" w:hint="eastAsia"/>
          <w:kern w:val="0"/>
          <w:sz w:val="32"/>
          <w:szCs w:val="32"/>
        </w:rPr>
        <w:t>业学年学生开展科学、客观、公正地评价。</w:t>
      </w:r>
    </w:p>
    <w:p w:rsidR="00544781" w:rsidRPr="00C95055" w:rsidRDefault="00544781" w:rsidP="00DC1A15">
      <w:pPr>
        <w:adjustRightInd w:val="0"/>
        <w:snapToGrid w:val="0"/>
        <w:ind w:rightChars="12" w:right="36" w:firstLineChars="200" w:firstLine="637"/>
        <w:rPr>
          <w:rFonts w:ascii="仿宋_GB2312" w:hAnsi="仿宋" w:cs="Helvetica"/>
          <w:kern w:val="0"/>
          <w:sz w:val="32"/>
          <w:szCs w:val="32"/>
        </w:rPr>
      </w:pPr>
      <w:r w:rsidRPr="00C95055">
        <w:rPr>
          <w:rFonts w:ascii="仿宋_GB2312" w:hAnsi="仿宋" w:cs="Helvetica" w:hint="eastAsia"/>
          <w:kern w:val="0"/>
          <w:sz w:val="32"/>
          <w:szCs w:val="32"/>
        </w:rPr>
        <w:t>其中，结果考核鼓励采取“理论考试+实操考核”相结合的方式，理论考试可单独组织，也可由本专业的考试成绩替代。过程考核鼓励探索“课证融通”人才培养模式，通过重构课程体系，实现专业课程和证书考核的有机融合。</w:t>
      </w:r>
    </w:p>
    <w:p w:rsidR="00544781" w:rsidRPr="00C95055" w:rsidRDefault="00544781" w:rsidP="00DC1A15">
      <w:pPr>
        <w:snapToGrid w:val="0"/>
        <w:ind w:rightChars="12" w:right="36" w:firstLineChars="200" w:firstLine="637"/>
        <w:jc w:val="left"/>
        <w:rPr>
          <w:rFonts w:ascii="黑体" w:eastAsia="黑体" w:hAnsi="黑体"/>
          <w:bCs/>
          <w:sz w:val="32"/>
          <w:szCs w:val="32"/>
        </w:rPr>
      </w:pPr>
      <w:r w:rsidRPr="00C95055">
        <w:rPr>
          <w:rFonts w:ascii="黑体" w:eastAsia="黑体" w:hAnsi="黑体" w:hint="eastAsia"/>
          <w:bCs/>
          <w:sz w:val="32"/>
          <w:szCs w:val="32"/>
        </w:rPr>
        <w:t>三、备案流程</w:t>
      </w:r>
    </w:p>
    <w:p w:rsidR="00544781" w:rsidRPr="00C95055" w:rsidRDefault="00544781" w:rsidP="00DC1A15">
      <w:pPr>
        <w:adjustRightInd w:val="0"/>
        <w:snapToGrid w:val="0"/>
        <w:ind w:rightChars="12" w:right="36" w:firstLineChars="200" w:firstLine="640"/>
        <w:rPr>
          <w:rFonts w:ascii="仿宋_GB2312" w:hAnsi="仿宋" w:cs="Helvetica"/>
          <w:kern w:val="0"/>
          <w:sz w:val="32"/>
          <w:szCs w:val="32"/>
        </w:rPr>
      </w:pPr>
      <w:r w:rsidRPr="00C95055">
        <w:rPr>
          <w:rFonts w:ascii="楷体_GB2312" w:eastAsia="楷体_GB2312" w:hAnsi="楷体" w:hint="eastAsia"/>
          <w:b/>
          <w:bCs/>
          <w:sz w:val="32"/>
          <w:szCs w:val="32"/>
        </w:rPr>
        <w:t>（一）提出申请。</w:t>
      </w:r>
      <w:r w:rsidRPr="00C95055">
        <w:rPr>
          <w:rFonts w:ascii="仿宋_GB2312" w:hAnsi="仿宋" w:cs="Helvetica" w:hint="eastAsia"/>
          <w:kern w:val="0"/>
          <w:sz w:val="32"/>
          <w:szCs w:val="32"/>
        </w:rPr>
        <w:t>符合条件的学</w:t>
      </w:r>
      <w:r w:rsidRPr="00C95055">
        <w:rPr>
          <w:rFonts w:ascii="仿宋_GB2312" w:hAnsi="仿宋" w:hint="eastAsia"/>
          <w:kern w:val="0"/>
          <w:sz w:val="32"/>
          <w:szCs w:val="32"/>
        </w:rPr>
        <w:t>校，</w:t>
      </w:r>
      <w:r w:rsidRPr="00C95055">
        <w:rPr>
          <w:rFonts w:ascii="仿宋_GB2312" w:hAnsi="仿宋" w:cs="Helvetica" w:hint="eastAsia"/>
          <w:kern w:val="0"/>
          <w:sz w:val="32"/>
          <w:szCs w:val="32"/>
        </w:rPr>
        <w:t>向受市教委委托的相关职能部门提交申请材料，学校对材料的真实性、有效性、合法性负责。有关材料要求另行通知。</w:t>
      </w:r>
    </w:p>
    <w:p w:rsidR="00544781" w:rsidRPr="00C95055" w:rsidRDefault="00544781" w:rsidP="00DC1A15">
      <w:pPr>
        <w:snapToGrid w:val="0"/>
        <w:ind w:rightChars="12" w:right="36" w:firstLineChars="200" w:firstLine="640"/>
        <w:rPr>
          <w:rFonts w:ascii="仿宋_GB2312" w:hAnsi="仿宋" w:cs="Helvetica"/>
          <w:kern w:val="0"/>
          <w:sz w:val="32"/>
          <w:szCs w:val="32"/>
        </w:rPr>
      </w:pPr>
      <w:r w:rsidRPr="00C95055">
        <w:rPr>
          <w:rFonts w:ascii="楷体_GB2312" w:eastAsia="楷体_GB2312" w:hAnsi="楷体" w:hint="eastAsia"/>
          <w:b/>
          <w:bCs/>
          <w:sz w:val="32"/>
          <w:szCs w:val="32"/>
        </w:rPr>
        <w:t>（二）技术评估。</w:t>
      </w:r>
      <w:r w:rsidRPr="00C95055">
        <w:rPr>
          <w:rFonts w:ascii="仿宋_GB2312" w:hAnsi="仿宋" w:cs="Helvetica" w:hint="eastAsia"/>
          <w:kern w:val="0"/>
          <w:sz w:val="32"/>
          <w:szCs w:val="32"/>
        </w:rPr>
        <w:t>市职鉴中心会同市教委相关职能部门组织技术评估，评估专家组采取文件审核、资料核验、专家论证、质询答辩、现场考察等方式，对申报院校是否具备评价机构相关条件提出意见。</w:t>
      </w:r>
    </w:p>
    <w:p w:rsidR="00544781" w:rsidRPr="00C95055" w:rsidRDefault="00544781" w:rsidP="00DC1A15">
      <w:pPr>
        <w:snapToGrid w:val="0"/>
        <w:ind w:rightChars="12" w:right="36" w:firstLineChars="200" w:firstLine="640"/>
        <w:rPr>
          <w:rFonts w:ascii="仿宋_GB2312" w:hAnsi="仿宋" w:cs="Helvetica"/>
          <w:kern w:val="0"/>
          <w:sz w:val="32"/>
          <w:szCs w:val="32"/>
        </w:rPr>
      </w:pPr>
      <w:r w:rsidRPr="00C95055">
        <w:rPr>
          <w:rFonts w:ascii="楷体_GB2312" w:eastAsia="楷体_GB2312" w:hAnsi="楷体" w:hint="eastAsia"/>
          <w:b/>
          <w:bCs/>
          <w:sz w:val="32"/>
          <w:szCs w:val="32"/>
        </w:rPr>
        <w:lastRenderedPageBreak/>
        <w:t>（三）备案确认。</w:t>
      </w:r>
      <w:r w:rsidRPr="00C95055">
        <w:rPr>
          <w:rFonts w:ascii="仿宋_GB2312" w:hAnsi="仿宋" w:cs="Helvetica" w:hint="eastAsia"/>
          <w:kern w:val="0"/>
          <w:sz w:val="32"/>
          <w:szCs w:val="32"/>
        </w:rPr>
        <w:t>经技术评估通过的学校，由市职鉴中心、市教委相关职能部门分别报送市人力资源社会保障局、市教委同意后，按规定向人力资源社会保障部职业技能鉴定中心报备。备案通过后，由市职鉴中心向学校出具备案回执，并列入本市职业技能等级评价机构目录管理。评价机构及其职业（工种）有效期为3年，评价机构目录实行动态调整。</w:t>
      </w:r>
    </w:p>
    <w:p w:rsidR="00544781" w:rsidRPr="00C95055" w:rsidRDefault="00544781" w:rsidP="00DC1A15">
      <w:pPr>
        <w:snapToGrid w:val="0"/>
        <w:ind w:rightChars="12" w:right="36" w:firstLineChars="200" w:firstLine="640"/>
        <w:rPr>
          <w:rFonts w:ascii="仿宋_GB2312" w:hAnsi="仿宋" w:cs="Helvetica"/>
          <w:kern w:val="0"/>
          <w:sz w:val="32"/>
          <w:szCs w:val="32"/>
        </w:rPr>
      </w:pPr>
      <w:r w:rsidRPr="00C95055">
        <w:rPr>
          <w:rFonts w:ascii="楷体_GB2312" w:eastAsia="楷体_GB2312" w:hAnsi="楷体" w:hint="eastAsia"/>
          <w:b/>
          <w:bCs/>
          <w:sz w:val="32"/>
          <w:szCs w:val="32"/>
        </w:rPr>
        <w:t>（</w:t>
      </w:r>
      <w:r w:rsidR="00FC6C07">
        <w:rPr>
          <w:rFonts w:ascii="楷体_GB2312" w:eastAsia="楷体_GB2312" w:hAnsi="楷体" w:hint="eastAsia"/>
          <w:b/>
          <w:bCs/>
          <w:sz w:val="32"/>
          <w:szCs w:val="32"/>
        </w:rPr>
        <w:t>四</w:t>
      </w:r>
      <w:r w:rsidRPr="00C95055">
        <w:rPr>
          <w:rFonts w:ascii="楷体_GB2312" w:eastAsia="楷体_GB2312" w:hAnsi="楷体" w:hint="eastAsia"/>
          <w:b/>
          <w:bCs/>
          <w:sz w:val="32"/>
          <w:szCs w:val="32"/>
        </w:rPr>
        <w:t>）公布目录。</w:t>
      </w:r>
      <w:r w:rsidRPr="00C95055">
        <w:rPr>
          <w:rFonts w:ascii="仿宋_GB2312" w:hAnsi="仿宋" w:cs="Helvetica" w:hint="eastAsia"/>
          <w:kern w:val="0"/>
          <w:sz w:val="32"/>
          <w:szCs w:val="32"/>
        </w:rPr>
        <w:t>经备案的评价机构及职业（工种）信息通过“上海市人力资源和社会保障局网站”（http://rsj.sh.gov.cn）、“技能人才评价工作网” （</w:t>
      </w:r>
      <w:r w:rsidRPr="00C95055">
        <w:rPr>
          <w:rFonts w:ascii="仿宋_GB2312" w:hint="eastAsia"/>
          <w:sz w:val="32"/>
          <w:szCs w:val="32"/>
        </w:rPr>
        <w:t>www.osta.org.cn</w:t>
      </w:r>
      <w:r w:rsidRPr="00C95055">
        <w:rPr>
          <w:rFonts w:ascii="仿宋_GB2312" w:hAnsi="仿宋" w:cs="Helvetica" w:hint="eastAsia"/>
          <w:kern w:val="0"/>
          <w:sz w:val="32"/>
          <w:szCs w:val="32"/>
        </w:rPr>
        <w:t>），向社会公开并提供查询服务。公布内容包括评价机构名称、评价职业（工种）及等级范围、国家职业技能标准或评价规范、职业技能等级证书有关信息等。</w:t>
      </w:r>
    </w:p>
    <w:p w:rsidR="00544781" w:rsidRPr="00C95055" w:rsidRDefault="00544781" w:rsidP="00DC1A15">
      <w:pPr>
        <w:snapToGrid w:val="0"/>
        <w:ind w:rightChars="12" w:right="36" w:firstLineChars="200" w:firstLine="637"/>
        <w:jc w:val="left"/>
        <w:rPr>
          <w:rFonts w:ascii="黑体" w:eastAsia="黑体" w:hAnsi="黑体"/>
          <w:bCs/>
          <w:sz w:val="32"/>
          <w:szCs w:val="32"/>
        </w:rPr>
      </w:pPr>
      <w:r w:rsidRPr="00C95055">
        <w:rPr>
          <w:rFonts w:ascii="黑体" w:eastAsia="黑体" w:hAnsi="黑体" w:hint="eastAsia"/>
          <w:bCs/>
          <w:sz w:val="32"/>
          <w:szCs w:val="32"/>
        </w:rPr>
        <w:t>四、组织实施</w:t>
      </w:r>
    </w:p>
    <w:p w:rsidR="00544781" w:rsidRPr="00C95055" w:rsidRDefault="00544781" w:rsidP="00DC1A15">
      <w:pPr>
        <w:adjustRightInd w:val="0"/>
        <w:snapToGrid w:val="0"/>
        <w:ind w:rightChars="12" w:right="36" w:firstLineChars="200" w:firstLine="640"/>
        <w:rPr>
          <w:rFonts w:ascii="仿宋_GB2312" w:hAnsi="仿宋" w:cs="Helvetica"/>
          <w:kern w:val="0"/>
          <w:sz w:val="32"/>
          <w:szCs w:val="32"/>
        </w:rPr>
      </w:pPr>
      <w:r w:rsidRPr="00C95055">
        <w:rPr>
          <w:rFonts w:ascii="楷体_GB2312" w:eastAsia="楷体_GB2312" w:hAnsi="楷体" w:hint="eastAsia"/>
          <w:b/>
          <w:bCs/>
          <w:sz w:val="32"/>
          <w:szCs w:val="32"/>
        </w:rPr>
        <w:t>（一）制定计划。</w:t>
      </w:r>
      <w:r w:rsidRPr="00C95055">
        <w:rPr>
          <w:rFonts w:ascii="仿宋_GB2312" w:hAnsi="仿宋" w:hint="eastAsia"/>
          <w:bCs/>
          <w:sz w:val="32"/>
          <w:szCs w:val="32"/>
        </w:rPr>
        <w:t>学</w:t>
      </w:r>
      <w:r w:rsidRPr="00C95055">
        <w:rPr>
          <w:rFonts w:ascii="仿宋_GB2312" w:hAnsi="仿宋" w:cs="Helvetica" w:hint="eastAsia"/>
          <w:kern w:val="0"/>
          <w:sz w:val="32"/>
          <w:szCs w:val="32"/>
        </w:rPr>
        <w:t>校在实施每批次评价前，应编制评价计划，通过信息系统向市职鉴中心备案。</w:t>
      </w:r>
      <w:r w:rsidR="00B32EDF">
        <w:rPr>
          <w:rFonts w:ascii="仿宋_GB2312" w:hAnsi="仿宋" w:cs="Helvetica" w:hint="eastAsia"/>
          <w:kern w:val="0"/>
          <w:sz w:val="32"/>
          <w:szCs w:val="32"/>
        </w:rPr>
        <w:t>评价</w:t>
      </w:r>
      <w:r w:rsidRPr="00C95055">
        <w:rPr>
          <w:rFonts w:ascii="仿宋_GB2312" w:hAnsi="仿宋" w:cs="Helvetica" w:hint="eastAsia"/>
          <w:kern w:val="0"/>
          <w:sz w:val="32"/>
          <w:szCs w:val="32"/>
        </w:rPr>
        <w:t>计划内容主要包括评价人员信息、评价时间地点、评价内容方式、考场安排及监考人员、考评人员、内部质量督导员安排情况等。</w:t>
      </w:r>
    </w:p>
    <w:p w:rsidR="00544781" w:rsidRPr="00C95055" w:rsidRDefault="00544781" w:rsidP="00DC1A15">
      <w:pPr>
        <w:adjustRightInd w:val="0"/>
        <w:snapToGrid w:val="0"/>
        <w:ind w:rightChars="12" w:right="36" w:firstLineChars="200" w:firstLine="640"/>
        <w:rPr>
          <w:rFonts w:ascii="仿宋_GB2312" w:hAnsi="仿宋" w:cs="Helvetica"/>
          <w:kern w:val="0"/>
          <w:sz w:val="32"/>
          <w:szCs w:val="32"/>
        </w:rPr>
      </w:pPr>
      <w:r w:rsidRPr="00C95055">
        <w:rPr>
          <w:rFonts w:ascii="楷体_GB2312" w:eastAsia="楷体_GB2312" w:hAnsi="楷体" w:hint="eastAsia"/>
          <w:b/>
          <w:bCs/>
          <w:sz w:val="32"/>
          <w:szCs w:val="32"/>
        </w:rPr>
        <w:t>（二）组织评价。</w:t>
      </w:r>
      <w:r w:rsidRPr="00C95055">
        <w:rPr>
          <w:rFonts w:ascii="仿宋_GB2312" w:hAnsi="仿宋" w:hint="eastAsia"/>
          <w:bCs/>
          <w:sz w:val="32"/>
          <w:szCs w:val="32"/>
        </w:rPr>
        <w:t>学</w:t>
      </w:r>
      <w:r w:rsidRPr="00C95055">
        <w:rPr>
          <w:rFonts w:ascii="仿宋_GB2312" w:hAnsi="仿宋" w:cs="Helvetica" w:hint="eastAsia"/>
          <w:kern w:val="0"/>
          <w:sz w:val="32"/>
          <w:szCs w:val="32"/>
        </w:rPr>
        <w:t>校应严格按照经备案的相关工作方案及评价计划实施，</w:t>
      </w:r>
      <w:r w:rsidRPr="00C95055">
        <w:rPr>
          <w:rFonts w:ascii="仿宋_GB2312" w:hAnsi="仿宋" w:hint="eastAsia"/>
          <w:bCs/>
          <w:kern w:val="0"/>
          <w:sz w:val="32"/>
          <w:szCs w:val="32"/>
        </w:rPr>
        <w:t>完善管理制度，规范工作流程，加强考务管理，</w:t>
      </w:r>
      <w:r w:rsidRPr="00C95055">
        <w:rPr>
          <w:rFonts w:ascii="仿宋_GB2312" w:hAnsi="仿宋" w:cs="Helvetica" w:hint="eastAsia"/>
          <w:kern w:val="0"/>
          <w:sz w:val="32"/>
          <w:szCs w:val="32"/>
        </w:rPr>
        <w:t>落实内部监督措施，并接受市、区人力资源社会保障部门的外部</w:t>
      </w:r>
      <w:r w:rsidRPr="00DC1A15">
        <w:rPr>
          <w:rFonts w:ascii="仿宋_GB2312" w:hAnsi="仿宋" w:cs="Helvetica" w:hint="eastAsia"/>
          <w:spacing w:val="-6"/>
          <w:kern w:val="0"/>
          <w:sz w:val="32"/>
          <w:szCs w:val="32"/>
        </w:rPr>
        <w:t>质量督导，</w:t>
      </w:r>
      <w:r w:rsidRPr="00DC1A15">
        <w:rPr>
          <w:rFonts w:ascii="仿宋_GB2312" w:hAnsi="仿宋" w:hint="eastAsia"/>
          <w:bCs/>
          <w:spacing w:val="-6"/>
          <w:kern w:val="0"/>
          <w:sz w:val="32"/>
          <w:szCs w:val="32"/>
        </w:rPr>
        <w:t>按照“谁评价、谁发证、谁负责”的原则承担主体责任。</w:t>
      </w:r>
    </w:p>
    <w:p w:rsidR="00544781" w:rsidRPr="00C95055" w:rsidRDefault="00544781" w:rsidP="00DC1A15">
      <w:pPr>
        <w:adjustRightInd w:val="0"/>
        <w:snapToGrid w:val="0"/>
        <w:ind w:rightChars="12" w:right="36" w:firstLineChars="200" w:firstLine="640"/>
        <w:rPr>
          <w:rFonts w:ascii="仿宋_GB2312" w:hAnsi="仿宋" w:cs="Helvetica"/>
          <w:kern w:val="0"/>
          <w:sz w:val="32"/>
          <w:szCs w:val="32"/>
        </w:rPr>
      </w:pPr>
      <w:r w:rsidRPr="00C95055">
        <w:rPr>
          <w:rFonts w:ascii="楷体_GB2312" w:eastAsia="楷体_GB2312" w:hAnsi="楷体" w:hint="eastAsia"/>
          <w:b/>
          <w:bCs/>
          <w:sz w:val="32"/>
          <w:szCs w:val="32"/>
        </w:rPr>
        <w:t>（三）结果备案。</w:t>
      </w:r>
      <w:r w:rsidR="00B32EDF">
        <w:rPr>
          <w:rFonts w:ascii="仿宋_GB2312" w:hAnsi="仿宋" w:cs="Helvetica" w:hint="eastAsia"/>
          <w:kern w:val="0"/>
          <w:sz w:val="32"/>
          <w:szCs w:val="32"/>
        </w:rPr>
        <w:t>学</w:t>
      </w:r>
      <w:r w:rsidRPr="00C95055">
        <w:rPr>
          <w:rFonts w:ascii="仿宋_GB2312" w:hAnsi="仿宋" w:cs="Helvetica" w:hint="eastAsia"/>
          <w:kern w:val="0"/>
          <w:sz w:val="32"/>
          <w:szCs w:val="32"/>
        </w:rPr>
        <w:t>校应在实施评价结束后的5个工作日内，将评价结果报送市职鉴中心备案。</w:t>
      </w:r>
    </w:p>
    <w:p w:rsidR="00544781" w:rsidRPr="00C95055" w:rsidRDefault="00544781" w:rsidP="00DC1A15">
      <w:pPr>
        <w:adjustRightInd w:val="0"/>
        <w:snapToGrid w:val="0"/>
        <w:ind w:rightChars="12" w:right="36" w:firstLineChars="200" w:firstLine="640"/>
        <w:rPr>
          <w:rFonts w:ascii="仿宋_GB2312" w:hAnsi="仿宋" w:cs="Helvetica"/>
          <w:kern w:val="0"/>
          <w:sz w:val="32"/>
          <w:szCs w:val="32"/>
        </w:rPr>
      </w:pPr>
      <w:r w:rsidRPr="00C95055">
        <w:rPr>
          <w:rFonts w:ascii="楷体_GB2312" w:eastAsia="楷体_GB2312" w:hAnsi="楷体" w:hint="eastAsia"/>
          <w:b/>
          <w:bCs/>
          <w:sz w:val="32"/>
          <w:szCs w:val="32"/>
        </w:rPr>
        <w:lastRenderedPageBreak/>
        <w:t>（四）颁发证书。</w:t>
      </w:r>
      <w:r w:rsidRPr="00C95055">
        <w:rPr>
          <w:rFonts w:ascii="仿宋_GB2312" w:hAnsi="仿宋" w:cs="Helvetica" w:hint="eastAsia"/>
          <w:kern w:val="0"/>
          <w:sz w:val="32"/>
          <w:szCs w:val="32"/>
        </w:rPr>
        <w:t>评价结果经市职鉴中心备案通过后，学校按照《关于进一步规范职业技能等级证书样式及有关工作的通知》（人社鉴发〔2021〕1号）中规定的职业技能等级证书编码规则和标准样式，制定并颁发职业技能等级证书，并及时将证书信息报送市职鉴中心。颁发的职业技能等级证书信息可在“上海市人力资源和社会保障局网站”（http://rsj.sh.gov.cn）、“技能人才评价工作网” （</w:t>
      </w:r>
      <w:r w:rsidRPr="00C95055">
        <w:rPr>
          <w:rFonts w:ascii="仿宋_GB2312" w:hint="eastAsia"/>
          <w:sz w:val="32"/>
          <w:szCs w:val="32"/>
        </w:rPr>
        <w:t>www.osta.org.cn</w:t>
      </w:r>
      <w:r w:rsidRPr="00C95055">
        <w:rPr>
          <w:rFonts w:ascii="仿宋_GB2312" w:hAnsi="仿宋" w:cs="Helvetica" w:hint="eastAsia"/>
          <w:kern w:val="0"/>
          <w:sz w:val="32"/>
          <w:szCs w:val="32"/>
        </w:rPr>
        <w:t>）上免费查询。</w:t>
      </w:r>
    </w:p>
    <w:p w:rsidR="00544781" w:rsidRPr="00746856" w:rsidRDefault="00544781" w:rsidP="00544781">
      <w:pPr>
        <w:snapToGrid w:val="0"/>
        <w:spacing w:line="680" w:lineRule="exact"/>
        <w:jc w:val="left"/>
        <w:rPr>
          <w:rFonts w:ascii="仿宋" w:eastAsia="仿宋" w:hAnsi="仿宋"/>
          <w:sz w:val="32"/>
          <w:szCs w:val="32"/>
        </w:rPr>
      </w:pPr>
    </w:p>
    <w:p w:rsidR="00E96DBB" w:rsidRDefault="00E96DBB" w:rsidP="006A5E14">
      <w:pPr>
        <w:spacing w:afterLines="50"/>
        <w:rPr>
          <w:rFonts w:ascii="仿宋_GB2312" w:hAnsi="宋体"/>
          <w:sz w:val="32"/>
          <w:szCs w:val="32"/>
        </w:rPr>
      </w:pPr>
    </w:p>
    <w:p w:rsidR="00C95055" w:rsidRDefault="00C95055" w:rsidP="006A5E14">
      <w:pPr>
        <w:spacing w:afterLines="50"/>
        <w:rPr>
          <w:rFonts w:ascii="仿宋_GB2312" w:hAnsi="宋体"/>
          <w:sz w:val="32"/>
          <w:szCs w:val="32"/>
        </w:rPr>
      </w:pPr>
    </w:p>
    <w:p w:rsidR="00C95055" w:rsidRDefault="00C95055" w:rsidP="006A5E14">
      <w:pPr>
        <w:spacing w:afterLines="50"/>
        <w:rPr>
          <w:rFonts w:ascii="仿宋_GB2312" w:hAnsi="宋体"/>
          <w:sz w:val="32"/>
          <w:szCs w:val="32"/>
        </w:rPr>
      </w:pPr>
    </w:p>
    <w:p w:rsidR="00C95055" w:rsidRDefault="00C95055" w:rsidP="006A5E14">
      <w:pPr>
        <w:spacing w:afterLines="50"/>
        <w:rPr>
          <w:rFonts w:ascii="仿宋_GB2312" w:hAnsi="宋体"/>
          <w:sz w:val="32"/>
          <w:szCs w:val="32"/>
        </w:rPr>
      </w:pPr>
    </w:p>
    <w:p w:rsidR="00C95055" w:rsidRDefault="00C95055" w:rsidP="006A5E14">
      <w:pPr>
        <w:spacing w:afterLines="50"/>
        <w:rPr>
          <w:rFonts w:ascii="仿宋_GB2312" w:hAnsi="宋体"/>
          <w:sz w:val="32"/>
          <w:szCs w:val="32"/>
        </w:rPr>
      </w:pPr>
    </w:p>
    <w:p w:rsidR="00C95055" w:rsidRDefault="00C95055" w:rsidP="006A5E14">
      <w:pPr>
        <w:spacing w:afterLines="50"/>
        <w:rPr>
          <w:rFonts w:ascii="仿宋_GB2312" w:hAnsi="宋体"/>
          <w:sz w:val="32"/>
          <w:szCs w:val="32"/>
        </w:rPr>
      </w:pPr>
    </w:p>
    <w:p w:rsidR="00C95055" w:rsidRDefault="00C95055" w:rsidP="006A5E14">
      <w:pPr>
        <w:spacing w:afterLines="50"/>
        <w:rPr>
          <w:rFonts w:ascii="仿宋_GB2312" w:hAnsi="宋体"/>
          <w:sz w:val="32"/>
          <w:szCs w:val="32"/>
        </w:rPr>
      </w:pPr>
    </w:p>
    <w:p w:rsidR="00C95055" w:rsidRDefault="00C95055" w:rsidP="006A5E14">
      <w:pPr>
        <w:spacing w:afterLines="50"/>
        <w:rPr>
          <w:rFonts w:ascii="仿宋_GB2312" w:hAnsi="宋体"/>
          <w:sz w:val="32"/>
          <w:szCs w:val="32"/>
        </w:rPr>
      </w:pPr>
    </w:p>
    <w:p w:rsidR="00C95055" w:rsidRDefault="00C95055" w:rsidP="006A5E14">
      <w:pPr>
        <w:spacing w:afterLines="50"/>
        <w:rPr>
          <w:rFonts w:ascii="仿宋_GB2312" w:hAnsi="宋体"/>
          <w:sz w:val="32"/>
          <w:szCs w:val="32"/>
        </w:rPr>
      </w:pPr>
    </w:p>
    <w:p w:rsidR="00884374" w:rsidRPr="00C56C53" w:rsidRDefault="00884374">
      <w:pPr>
        <w:spacing w:line="20" w:lineRule="exact"/>
        <w:rPr>
          <w:sz w:val="32"/>
          <w:szCs w:val="32"/>
        </w:rPr>
      </w:pPr>
    </w:p>
    <w:sectPr w:rsidR="00884374" w:rsidRPr="00C56C53" w:rsidSect="0061471E">
      <w:footerReference w:type="even" r:id="rId6"/>
      <w:footerReference w:type="default" r:id="rId7"/>
      <w:pgSz w:w="11906" w:h="16838" w:code="9"/>
      <w:pgMar w:top="1843" w:right="1474" w:bottom="1871" w:left="1474" w:header="851" w:footer="1418" w:gutter="0"/>
      <w:cols w:space="425"/>
      <w:docGrid w:type="linesAndChars" w:linePitch="579" w:charSpace="-29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302" w:rsidRDefault="005B2302">
      <w:r>
        <w:separator/>
      </w:r>
    </w:p>
  </w:endnote>
  <w:endnote w:type="continuationSeparator" w:id="1">
    <w:p w:rsidR="005B2302" w:rsidRDefault="005B2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创艺简仿宋">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F44" w:rsidRDefault="00D15F44" w:rsidP="00D15F44">
    <w:pPr>
      <w:pStyle w:val="a3"/>
      <w:framePr w:hSpace="397" w:wrap="around" w:vAnchor="text" w:hAnchor="margin" w:xAlign="outside" w:y="1"/>
      <w:spacing w:line="560" w:lineRule="atLeast"/>
      <w:ind w:firstLineChars="100" w:firstLine="280"/>
      <w:rPr>
        <w:rStyle w:val="a4"/>
        <w:rFonts w:ascii="宋体" w:eastAsia="宋体" w:hAnsi="宋体"/>
        <w:sz w:val="28"/>
        <w:szCs w:val="28"/>
      </w:rPr>
    </w:pPr>
    <w:r>
      <w:rPr>
        <w:rStyle w:val="a4"/>
        <w:rFonts w:ascii="宋体" w:eastAsia="宋体" w:hAnsi="宋体" w:hint="eastAsia"/>
        <w:sz w:val="28"/>
        <w:szCs w:val="28"/>
      </w:rPr>
      <w:t xml:space="preserve">— </w:t>
    </w:r>
    <w:r w:rsidR="00AD7A02">
      <w:rPr>
        <w:rStyle w:val="a4"/>
        <w:rFonts w:ascii="宋体" w:eastAsia="宋体" w:hAnsi="宋体"/>
        <w:sz w:val="28"/>
        <w:szCs w:val="28"/>
      </w:rPr>
      <w:fldChar w:fldCharType="begin"/>
    </w:r>
    <w:r>
      <w:rPr>
        <w:rStyle w:val="a4"/>
        <w:rFonts w:ascii="宋体" w:eastAsia="宋体" w:hAnsi="宋体"/>
        <w:sz w:val="28"/>
        <w:szCs w:val="28"/>
      </w:rPr>
      <w:instrText xml:space="preserve">PAGE  </w:instrText>
    </w:r>
    <w:r w:rsidR="00AD7A02">
      <w:rPr>
        <w:rStyle w:val="a4"/>
        <w:rFonts w:ascii="宋体" w:eastAsia="宋体" w:hAnsi="宋体"/>
        <w:sz w:val="28"/>
        <w:szCs w:val="28"/>
      </w:rPr>
      <w:fldChar w:fldCharType="separate"/>
    </w:r>
    <w:r w:rsidR="006A5E14">
      <w:rPr>
        <w:rStyle w:val="a4"/>
        <w:rFonts w:ascii="宋体" w:eastAsia="宋体" w:hAnsi="宋体"/>
        <w:noProof/>
        <w:sz w:val="28"/>
        <w:szCs w:val="28"/>
      </w:rPr>
      <w:t>4</w:t>
    </w:r>
    <w:r w:rsidR="00AD7A02">
      <w:rPr>
        <w:rStyle w:val="a4"/>
        <w:rFonts w:ascii="宋体" w:eastAsia="宋体" w:hAnsi="宋体"/>
        <w:sz w:val="28"/>
        <w:szCs w:val="28"/>
      </w:rPr>
      <w:fldChar w:fldCharType="end"/>
    </w:r>
    <w:r>
      <w:rPr>
        <w:rStyle w:val="a4"/>
        <w:rFonts w:ascii="宋体" w:eastAsia="宋体" w:hAnsi="宋体" w:hint="eastAsia"/>
        <w:sz w:val="28"/>
        <w:szCs w:val="28"/>
      </w:rPr>
      <w:t xml:space="preserve"> —</w:t>
    </w:r>
  </w:p>
  <w:p w:rsidR="00D15F44" w:rsidRDefault="00D15F4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374" w:rsidRDefault="00884374">
    <w:pPr>
      <w:pStyle w:val="a3"/>
      <w:framePr w:w="1395" w:hSpace="397" w:wrap="around" w:vAnchor="text" w:hAnchor="page" w:x="14319" w:y="1"/>
      <w:jc w:val="both"/>
      <w:rPr>
        <w:rStyle w:val="a4"/>
        <w:rFonts w:ascii="宋体" w:eastAsia="宋体" w:hAnsi="宋体"/>
        <w:sz w:val="28"/>
        <w:szCs w:val="28"/>
      </w:rPr>
    </w:pPr>
    <w:r>
      <w:rPr>
        <w:rStyle w:val="a4"/>
        <w:rFonts w:ascii="宋体" w:eastAsia="宋体" w:hAnsi="宋体" w:hint="eastAsia"/>
        <w:sz w:val="28"/>
        <w:szCs w:val="28"/>
      </w:rPr>
      <w:t xml:space="preserve">— </w:t>
    </w:r>
    <w:r w:rsidR="00AD7A02">
      <w:rPr>
        <w:rStyle w:val="a4"/>
        <w:rFonts w:ascii="宋体" w:eastAsia="宋体" w:hAnsi="宋体"/>
        <w:sz w:val="28"/>
        <w:szCs w:val="28"/>
      </w:rPr>
      <w:fldChar w:fldCharType="begin"/>
    </w:r>
    <w:r>
      <w:rPr>
        <w:rStyle w:val="a4"/>
        <w:rFonts w:ascii="宋体" w:eastAsia="宋体" w:hAnsi="宋体"/>
        <w:sz w:val="28"/>
        <w:szCs w:val="28"/>
      </w:rPr>
      <w:instrText xml:space="preserve">PAGE  </w:instrText>
    </w:r>
    <w:r w:rsidR="00AD7A02">
      <w:rPr>
        <w:rStyle w:val="a4"/>
        <w:rFonts w:ascii="宋体" w:eastAsia="宋体" w:hAnsi="宋体"/>
        <w:sz w:val="28"/>
        <w:szCs w:val="28"/>
      </w:rPr>
      <w:fldChar w:fldCharType="separate"/>
    </w:r>
    <w:r w:rsidR="006A5E14">
      <w:rPr>
        <w:rStyle w:val="a4"/>
        <w:rFonts w:ascii="宋体" w:eastAsia="宋体" w:hAnsi="宋体"/>
        <w:noProof/>
        <w:sz w:val="28"/>
        <w:szCs w:val="28"/>
      </w:rPr>
      <w:t>5</w:t>
    </w:r>
    <w:r w:rsidR="00AD7A02">
      <w:rPr>
        <w:rStyle w:val="a4"/>
        <w:rFonts w:ascii="宋体" w:eastAsia="宋体" w:hAnsi="宋体"/>
        <w:sz w:val="28"/>
        <w:szCs w:val="28"/>
      </w:rPr>
      <w:fldChar w:fldCharType="end"/>
    </w:r>
    <w:r>
      <w:rPr>
        <w:rStyle w:val="a4"/>
        <w:rFonts w:ascii="宋体" w:eastAsia="宋体" w:hAnsi="宋体" w:hint="eastAsia"/>
        <w:sz w:val="28"/>
        <w:szCs w:val="28"/>
      </w:rPr>
      <w:t xml:space="preserve"> —</w:t>
    </w:r>
  </w:p>
  <w:p w:rsidR="00884374" w:rsidRDefault="00884374">
    <w:pPr>
      <w:pStyle w:val="a3"/>
      <w:framePr w:w="1395" w:hSpace="397" w:wrap="around" w:vAnchor="text" w:hAnchor="page" w:x="9039" w:y="1"/>
      <w:jc w:val="both"/>
      <w:rPr>
        <w:rStyle w:val="a4"/>
        <w:rFonts w:ascii="宋体" w:eastAsia="宋体" w:hAnsi="宋体"/>
        <w:sz w:val="28"/>
        <w:szCs w:val="28"/>
      </w:rPr>
    </w:pPr>
    <w:r>
      <w:rPr>
        <w:rStyle w:val="a4"/>
        <w:rFonts w:ascii="宋体" w:eastAsia="宋体" w:hAnsi="宋体" w:hint="eastAsia"/>
        <w:sz w:val="28"/>
        <w:szCs w:val="28"/>
      </w:rPr>
      <w:t xml:space="preserve">— </w:t>
    </w:r>
    <w:r w:rsidR="00AD7A02">
      <w:rPr>
        <w:rStyle w:val="a4"/>
        <w:rFonts w:ascii="宋体" w:eastAsia="宋体" w:hAnsi="宋体"/>
        <w:sz w:val="28"/>
        <w:szCs w:val="28"/>
      </w:rPr>
      <w:fldChar w:fldCharType="begin"/>
    </w:r>
    <w:r>
      <w:rPr>
        <w:rStyle w:val="a4"/>
        <w:rFonts w:ascii="宋体" w:eastAsia="宋体" w:hAnsi="宋体"/>
        <w:sz w:val="28"/>
        <w:szCs w:val="28"/>
      </w:rPr>
      <w:instrText xml:space="preserve">PAGE  </w:instrText>
    </w:r>
    <w:r w:rsidR="00AD7A02">
      <w:rPr>
        <w:rStyle w:val="a4"/>
        <w:rFonts w:ascii="宋体" w:eastAsia="宋体" w:hAnsi="宋体"/>
        <w:sz w:val="28"/>
        <w:szCs w:val="28"/>
      </w:rPr>
      <w:fldChar w:fldCharType="separate"/>
    </w:r>
    <w:r w:rsidR="006A5E14">
      <w:rPr>
        <w:rStyle w:val="a4"/>
        <w:rFonts w:ascii="宋体" w:eastAsia="宋体" w:hAnsi="宋体"/>
        <w:noProof/>
        <w:sz w:val="28"/>
        <w:szCs w:val="28"/>
      </w:rPr>
      <w:t>5</w:t>
    </w:r>
    <w:r w:rsidR="00AD7A02">
      <w:rPr>
        <w:rStyle w:val="a4"/>
        <w:rFonts w:ascii="宋体" w:eastAsia="宋体" w:hAnsi="宋体"/>
        <w:sz w:val="28"/>
        <w:szCs w:val="28"/>
      </w:rPr>
      <w:fldChar w:fldCharType="end"/>
    </w:r>
    <w:r>
      <w:rPr>
        <w:rStyle w:val="a4"/>
        <w:rFonts w:ascii="宋体" w:eastAsia="宋体" w:hAnsi="宋体" w:hint="eastAsia"/>
        <w:sz w:val="28"/>
        <w:szCs w:val="28"/>
      </w:rPr>
      <w:t xml:space="preserve"> —</w:t>
    </w:r>
  </w:p>
  <w:p w:rsidR="00884374" w:rsidRDefault="00884374">
    <w:pPr>
      <w:pStyle w:val="a3"/>
      <w:tabs>
        <w:tab w:val="clear" w:pos="4153"/>
        <w:tab w:val="clear" w:pos="8306"/>
      </w:tabs>
      <w:ind w:right="7550" w:firstLine="360"/>
      <w:rPr>
        <w:rFonts w:ascii="宋体" w:eastAsia="宋体" w:hAnsi="宋体"/>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302" w:rsidRDefault="005B2302">
      <w:r>
        <w:separator/>
      </w:r>
    </w:p>
  </w:footnote>
  <w:footnote w:type="continuationSeparator" w:id="1">
    <w:p w:rsidR="005B2302" w:rsidRDefault="005B23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299"/>
  <w:drawingGridVerticalSpacing w:val="579"/>
  <w:displayHorizontalDrawingGridEvery w:val="0"/>
  <w:characterSpacingControl w:val="compressPunctuation"/>
  <w:hdrShapeDefaults>
    <o:shapedefaults v:ext="edit" spidmax="64514">
      <o:colormenu v:ext="edit"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76A5"/>
    <w:rsid w:val="00001839"/>
    <w:rsid w:val="0000400C"/>
    <w:rsid w:val="000111D4"/>
    <w:rsid w:val="000310ED"/>
    <w:rsid w:val="0003540C"/>
    <w:rsid w:val="00080B85"/>
    <w:rsid w:val="000845F9"/>
    <w:rsid w:val="000A4C0F"/>
    <w:rsid w:val="000C686C"/>
    <w:rsid w:val="000F36B5"/>
    <w:rsid w:val="0012452C"/>
    <w:rsid w:val="00152DC2"/>
    <w:rsid w:val="001543A1"/>
    <w:rsid w:val="00154832"/>
    <w:rsid w:val="00170F06"/>
    <w:rsid w:val="001C405C"/>
    <w:rsid w:val="001F35B6"/>
    <w:rsid w:val="00232BAC"/>
    <w:rsid w:val="00233CEB"/>
    <w:rsid w:val="002D47B7"/>
    <w:rsid w:val="00345350"/>
    <w:rsid w:val="00363572"/>
    <w:rsid w:val="00364929"/>
    <w:rsid w:val="00395C85"/>
    <w:rsid w:val="003A1115"/>
    <w:rsid w:val="003B093D"/>
    <w:rsid w:val="003D1838"/>
    <w:rsid w:val="003F2513"/>
    <w:rsid w:val="003F2F4E"/>
    <w:rsid w:val="003F45B5"/>
    <w:rsid w:val="003F78A7"/>
    <w:rsid w:val="00446E95"/>
    <w:rsid w:val="004539CF"/>
    <w:rsid w:val="00474AB8"/>
    <w:rsid w:val="0048388F"/>
    <w:rsid w:val="004D17C4"/>
    <w:rsid w:val="005117C5"/>
    <w:rsid w:val="00515192"/>
    <w:rsid w:val="00515DA0"/>
    <w:rsid w:val="00523E29"/>
    <w:rsid w:val="00534EFA"/>
    <w:rsid w:val="00544781"/>
    <w:rsid w:val="00547959"/>
    <w:rsid w:val="005603D9"/>
    <w:rsid w:val="00580D4F"/>
    <w:rsid w:val="005876A5"/>
    <w:rsid w:val="00594CA2"/>
    <w:rsid w:val="005B2302"/>
    <w:rsid w:val="005C2414"/>
    <w:rsid w:val="005E1728"/>
    <w:rsid w:val="0061471E"/>
    <w:rsid w:val="00646937"/>
    <w:rsid w:val="006533E7"/>
    <w:rsid w:val="006965F3"/>
    <w:rsid w:val="006A5E14"/>
    <w:rsid w:val="006B21A6"/>
    <w:rsid w:val="006C0456"/>
    <w:rsid w:val="006D06BE"/>
    <w:rsid w:val="007507B8"/>
    <w:rsid w:val="0075211F"/>
    <w:rsid w:val="00756FA7"/>
    <w:rsid w:val="00766DB3"/>
    <w:rsid w:val="00776302"/>
    <w:rsid w:val="00790BC4"/>
    <w:rsid w:val="00794CB9"/>
    <w:rsid w:val="007C0034"/>
    <w:rsid w:val="00821290"/>
    <w:rsid w:val="008454A9"/>
    <w:rsid w:val="00884374"/>
    <w:rsid w:val="008C3F5D"/>
    <w:rsid w:val="008D4032"/>
    <w:rsid w:val="008D74CF"/>
    <w:rsid w:val="008E4A97"/>
    <w:rsid w:val="008F0A31"/>
    <w:rsid w:val="008F6FE9"/>
    <w:rsid w:val="009073CA"/>
    <w:rsid w:val="009078E9"/>
    <w:rsid w:val="00922183"/>
    <w:rsid w:val="0092454D"/>
    <w:rsid w:val="00967CF6"/>
    <w:rsid w:val="00987D95"/>
    <w:rsid w:val="00991A82"/>
    <w:rsid w:val="00994252"/>
    <w:rsid w:val="009C0E72"/>
    <w:rsid w:val="009F101B"/>
    <w:rsid w:val="009F16F3"/>
    <w:rsid w:val="009F4241"/>
    <w:rsid w:val="00A01220"/>
    <w:rsid w:val="00A41EE2"/>
    <w:rsid w:val="00AB4F23"/>
    <w:rsid w:val="00AD34E2"/>
    <w:rsid w:val="00AD7A02"/>
    <w:rsid w:val="00AE3AE7"/>
    <w:rsid w:val="00AE7447"/>
    <w:rsid w:val="00AE7519"/>
    <w:rsid w:val="00B32EDF"/>
    <w:rsid w:val="00B51721"/>
    <w:rsid w:val="00B8124C"/>
    <w:rsid w:val="00B82755"/>
    <w:rsid w:val="00B87058"/>
    <w:rsid w:val="00BD4B61"/>
    <w:rsid w:val="00BF2833"/>
    <w:rsid w:val="00C468FB"/>
    <w:rsid w:val="00C508D9"/>
    <w:rsid w:val="00C56C53"/>
    <w:rsid w:val="00C874F8"/>
    <w:rsid w:val="00C95055"/>
    <w:rsid w:val="00CB3E86"/>
    <w:rsid w:val="00CC0A04"/>
    <w:rsid w:val="00CD080F"/>
    <w:rsid w:val="00D12165"/>
    <w:rsid w:val="00D15F44"/>
    <w:rsid w:val="00D2022E"/>
    <w:rsid w:val="00D21722"/>
    <w:rsid w:val="00D61DB1"/>
    <w:rsid w:val="00D7554D"/>
    <w:rsid w:val="00DA30D4"/>
    <w:rsid w:val="00DC0330"/>
    <w:rsid w:val="00DC1A15"/>
    <w:rsid w:val="00DE7EC5"/>
    <w:rsid w:val="00DF4191"/>
    <w:rsid w:val="00E33AFB"/>
    <w:rsid w:val="00E63694"/>
    <w:rsid w:val="00E96DBB"/>
    <w:rsid w:val="00EB3D3D"/>
    <w:rsid w:val="00F06709"/>
    <w:rsid w:val="00F24CC4"/>
    <w:rsid w:val="00F608B0"/>
    <w:rsid w:val="00F86A83"/>
    <w:rsid w:val="00FC0882"/>
    <w:rsid w:val="00FC2B17"/>
    <w:rsid w:val="00FC6C07"/>
    <w:rsid w:val="00FE551E"/>
    <w:rsid w:val="00FF75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32"/>
    <w:pPr>
      <w:widowControl w:val="0"/>
      <w:spacing w:line="560" w:lineRule="exact"/>
      <w:jc w:val="both"/>
    </w:pPr>
    <w:rPr>
      <w:rFonts w:eastAsia="仿宋_GB2312"/>
      <w:kern w:val="2"/>
      <w:sz w:val="30"/>
      <w:szCs w:val="24"/>
    </w:rPr>
  </w:style>
  <w:style w:type="paragraph" w:styleId="2">
    <w:name w:val="heading 2"/>
    <w:basedOn w:val="a"/>
    <w:next w:val="a"/>
    <w:qFormat/>
    <w:rsid w:val="008D4032"/>
    <w:pPr>
      <w:keepNext/>
      <w:keepLines/>
      <w:widowControl/>
      <w:spacing w:before="260" w:after="260" w:line="416" w:lineRule="auto"/>
      <w:jc w:val="left"/>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autoRedefine/>
    <w:rsid w:val="00D2022E"/>
    <w:pPr>
      <w:spacing w:line="600" w:lineRule="exact"/>
      <w:ind w:firstLineChars="200" w:firstLine="621"/>
    </w:pPr>
    <w:rPr>
      <w:rFonts w:ascii="仿宋_GB2312"/>
      <w:spacing w:val="-4"/>
      <w:sz w:val="32"/>
      <w:szCs w:val="32"/>
    </w:rPr>
  </w:style>
  <w:style w:type="paragraph" w:styleId="a3">
    <w:name w:val="footer"/>
    <w:basedOn w:val="a"/>
    <w:semiHidden/>
    <w:rsid w:val="008D4032"/>
    <w:pPr>
      <w:tabs>
        <w:tab w:val="center" w:pos="4153"/>
        <w:tab w:val="right" w:pos="8306"/>
      </w:tabs>
      <w:snapToGrid w:val="0"/>
      <w:spacing w:line="240" w:lineRule="atLeast"/>
      <w:jc w:val="left"/>
    </w:pPr>
    <w:rPr>
      <w:sz w:val="18"/>
      <w:szCs w:val="18"/>
    </w:rPr>
  </w:style>
  <w:style w:type="character" w:styleId="a4">
    <w:name w:val="page number"/>
    <w:basedOn w:val="a0"/>
    <w:semiHidden/>
    <w:rsid w:val="008D4032"/>
  </w:style>
  <w:style w:type="paragraph" w:styleId="a5">
    <w:name w:val="header"/>
    <w:basedOn w:val="a"/>
    <w:semiHidden/>
    <w:rsid w:val="008D4032"/>
    <w:pPr>
      <w:pBdr>
        <w:bottom w:val="single" w:sz="6" w:space="1" w:color="auto"/>
      </w:pBdr>
      <w:tabs>
        <w:tab w:val="center" w:pos="4153"/>
        <w:tab w:val="right" w:pos="8306"/>
      </w:tabs>
      <w:snapToGrid w:val="0"/>
      <w:spacing w:line="240" w:lineRule="atLeast"/>
      <w:jc w:val="center"/>
    </w:pPr>
    <w:rPr>
      <w:sz w:val="18"/>
      <w:szCs w:val="18"/>
    </w:rPr>
  </w:style>
  <w:style w:type="paragraph" w:styleId="3">
    <w:name w:val="Body Text Indent 3"/>
    <w:basedOn w:val="a"/>
    <w:semiHidden/>
    <w:rsid w:val="008D4032"/>
    <w:pPr>
      <w:ind w:firstLineChars="200" w:firstLine="637"/>
    </w:pPr>
    <w:rPr>
      <w:rFonts w:ascii="仿宋_GB2312"/>
      <w:sz w:val="32"/>
      <w:szCs w:val="30"/>
    </w:rPr>
  </w:style>
  <w:style w:type="paragraph" w:styleId="a6">
    <w:name w:val="Body Text Indent"/>
    <w:basedOn w:val="a"/>
    <w:link w:val="Char"/>
    <w:semiHidden/>
    <w:rsid w:val="008D4032"/>
    <w:pPr>
      <w:spacing w:line="240" w:lineRule="auto"/>
      <w:ind w:firstLineChars="225" w:firstLine="720"/>
    </w:pPr>
    <w:rPr>
      <w:rFonts w:ascii="创艺简仿宋" w:eastAsia="创艺简仿宋"/>
      <w:sz w:val="32"/>
    </w:rPr>
  </w:style>
  <w:style w:type="paragraph" w:styleId="a7">
    <w:name w:val="Date"/>
    <w:basedOn w:val="a"/>
    <w:next w:val="a"/>
    <w:semiHidden/>
    <w:rsid w:val="008D4032"/>
    <w:pPr>
      <w:spacing w:line="240" w:lineRule="auto"/>
      <w:ind w:leftChars="2500" w:left="100"/>
    </w:pPr>
    <w:rPr>
      <w:rFonts w:ascii="仿宋_GB2312"/>
      <w:sz w:val="32"/>
    </w:rPr>
  </w:style>
  <w:style w:type="paragraph" w:styleId="a8">
    <w:name w:val="Balloon Text"/>
    <w:basedOn w:val="a"/>
    <w:semiHidden/>
    <w:unhideWhenUsed/>
    <w:rsid w:val="008D4032"/>
    <w:pPr>
      <w:widowControl/>
      <w:spacing w:line="240" w:lineRule="auto"/>
      <w:jc w:val="left"/>
    </w:pPr>
    <w:rPr>
      <w:rFonts w:ascii="仿宋_GB2312" w:hAnsi="Arial"/>
      <w:kern w:val="0"/>
      <w:sz w:val="18"/>
      <w:szCs w:val="18"/>
    </w:rPr>
  </w:style>
  <w:style w:type="paragraph" w:styleId="20">
    <w:name w:val="Body Text Indent 2"/>
    <w:basedOn w:val="a"/>
    <w:link w:val="2Char"/>
    <w:semiHidden/>
    <w:rsid w:val="00C56C53"/>
    <w:pPr>
      <w:spacing w:after="120" w:line="480" w:lineRule="auto"/>
      <w:ind w:leftChars="200" w:left="420"/>
    </w:pPr>
  </w:style>
  <w:style w:type="character" w:customStyle="1" w:styleId="2Char">
    <w:name w:val="正文文本缩进 2 Char"/>
    <w:basedOn w:val="a0"/>
    <w:link w:val="20"/>
    <w:semiHidden/>
    <w:rsid w:val="00C56C53"/>
    <w:rPr>
      <w:rFonts w:eastAsia="仿宋_GB2312"/>
      <w:kern w:val="2"/>
      <w:sz w:val="30"/>
      <w:szCs w:val="24"/>
    </w:rPr>
  </w:style>
  <w:style w:type="paragraph" w:styleId="a9">
    <w:name w:val="Normal (Web)"/>
    <w:basedOn w:val="a"/>
    <w:rsid w:val="00D15F44"/>
    <w:pPr>
      <w:spacing w:before="100" w:beforeAutospacing="1" w:after="100" w:afterAutospacing="1" w:line="240" w:lineRule="auto"/>
      <w:jc w:val="left"/>
    </w:pPr>
    <w:rPr>
      <w:rFonts w:eastAsia="宋体"/>
      <w:kern w:val="0"/>
      <w:sz w:val="24"/>
    </w:rPr>
  </w:style>
  <w:style w:type="table" w:styleId="aa">
    <w:name w:val="Table Grid"/>
    <w:basedOn w:val="a1"/>
    <w:uiPriority w:val="59"/>
    <w:rsid w:val="00D15F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link w:val="a6"/>
    <w:semiHidden/>
    <w:rsid w:val="00DF4191"/>
    <w:rPr>
      <w:rFonts w:ascii="创艺简仿宋" w:eastAsia="创艺简仿宋"/>
      <w:kern w:val="2"/>
      <w:sz w:val="32"/>
      <w:szCs w:val="24"/>
    </w:rPr>
  </w:style>
  <w:style w:type="paragraph" w:styleId="ab">
    <w:name w:val="Body Text"/>
    <w:basedOn w:val="a"/>
    <w:link w:val="Char0"/>
    <w:uiPriority w:val="99"/>
    <w:semiHidden/>
    <w:unhideWhenUsed/>
    <w:rsid w:val="00E96DBB"/>
    <w:pPr>
      <w:spacing w:after="120"/>
    </w:pPr>
  </w:style>
  <w:style w:type="character" w:customStyle="1" w:styleId="Char0">
    <w:name w:val="正文文本 Char"/>
    <w:basedOn w:val="a0"/>
    <w:link w:val="ab"/>
    <w:uiPriority w:val="99"/>
    <w:semiHidden/>
    <w:rsid w:val="00E96DBB"/>
    <w:rPr>
      <w:rFonts w:eastAsia="仿宋_GB2312"/>
      <w:kern w:val="2"/>
      <w:sz w:val="30"/>
      <w:szCs w:val="24"/>
    </w:rPr>
  </w:style>
  <w:style w:type="paragraph" w:styleId="HTML">
    <w:name w:val="HTML Preformatted"/>
    <w:basedOn w:val="a"/>
    <w:link w:val="HTMLChar1"/>
    <w:uiPriority w:val="99"/>
    <w:unhideWhenUsed/>
    <w:rsid w:val="00544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宋体"/>
      <w:kern w:val="0"/>
      <w:sz w:val="24"/>
    </w:rPr>
  </w:style>
  <w:style w:type="character" w:customStyle="1" w:styleId="HTMLChar">
    <w:name w:val="HTML 预设格式 Char"/>
    <w:basedOn w:val="a0"/>
    <w:link w:val="HTML"/>
    <w:uiPriority w:val="99"/>
    <w:semiHidden/>
    <w:rsid w:val="00544781"/>
    <w:rPr>
      <w:rFonts w:ascii="Courier New" w:eastAsia="仿宋_GB2312" w:hAnsi="Courier New" w:cs="Courier New"/>
      <w:kern w:val="2"/>
    </w:rPr>
  </w:style>
  <w:style w:type="character" w:customStyle="1" w:styleId="HTMLChar1">
    <w:name w:val="HTML 预设格式 Char1"/>
    <w:link w:val="HTML"/>
    <w:uiPriority w:val="99"/>
    <w:rsid w:val="00544781"/>
    <w:rPr>
      <w:rFonts w:ascii="宋体" w:hAnsi="宋体"/>
      <w:sz w:val="24"/>
      <w:szCs w:val="24"/>
    </w:rPr>
  </w:style>
  <w:style w:type="paragraph" w:customStyle="1" w:styleId="10">
    <w:name w:val="列出段落1"/>
    <w:basedOn w:val="a"/>
    <w:rsid w:val="00544781"/>
    <w:pPr>
      <w:spacing w:line="240" w:lineRule="auto"/>
      <w:ind w:firstLineChars="200" w:firstLine="420"/>
    </w:pPr>
    <w:rPr>
      <w:rFonts w:eastAsia="宋体"/>
      <w:sz w:val="21"/>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352</Words>
  <Characters>2007</Characters>
  <Application>Microsoft Office Word</Application>
  <DocSecurity>0</DocSecurity>
  <Lines>16</Lines>
  <Paragraphs>4</Paragraphs>
  <ScaleCrop>false</ScaleCrop>
  <HeadingPairs>
    <vt:vector size="2" baseType="variant">
      <vt:variant>
        <vt:lpstr>题目</vt:lpstr>
      </vt:variant>
      <vt:variant>
        <vt:i4>1</vt:i4>
      </vt:variant>
    </vt:vector>
  </HeadingPairs>
  <TitlesOfParts>
    <vt:vector size="1" baseType="lpstr">
      <vt:lpstr>000001</vt:lpstr>
    </vt:vector>
  </TitlesOfParts>
  <Company>as</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dc:title>
  <dc:creator>s</dc:creator>
  <cp:lastModifiedBy>xxzx</cp:lastModifiedBy>
  <cp:revision>5</cp:revision>
  <cp:lastPrinted>2022-06-02T06:05:00Z</cp:lastPrinted>
  <dcterms:created xsi:type="dcterms:W3CDTF">2026-05-14T00:58:00Z</dcterms:created>
  <dcterms:modified xsi:type="dcterms:W3CDTF">2026-05-14T03:06:00Z</dcterms:modified>
</cp:coreProperties>
</file>