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textAlignment w:val="auto"/>
        <w:rPr>
          <w:rFonts w:ascii="黑体" w:hAnsi="黑体" w:eastAsia="黑体"/>
        </w:rPr>
      </w:pPr>
      <w:r>
        <w:rPr>
          <w:rFonts w:hint="eastAsia" w:ascii="黑体" w:hAnsi="黑体" w:eastAsia="黑体"/>
        </w:rPr>
        <w:t>附件1</w:t>
      </w:r>
    </w:p>
    <w:p>
      <w:pPr>
        <w:keepNext w:val="0"/>
        <w:keepLines w:val="0"/>
        <w:pageBreakBefore w:val="0"/>
        <w:widowControl w:val="0"/>
        <w:kinsoku/>
        <w:wordWrap/>
        <w:overflowPunct/>
        <w:topLinePunct w:val="0"/>
        <w:autoSpaceDE/>
        <w:autoSpaceDN/>
        <w:bidi w:val="0"/>
        <w:adjustRightInd/>
        <w:snapToGrid/>
        <w:spacing w:line="578" w:lineRule="exact"/>
        <w:textAlignment w:val="auto"/>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上海市高级统计师职称评审条件</w:t>
      </w:r>
    </w:p>
    <w:p>
      <w:pPr>
        <w:keepNext w:val="0"/>
        <w:keepLines w:val="0"/>
        <w:pageBreakBefore w:val="0"/>
        <w:widowControl w:val="0"/>
        <w:kinsoku/>
        <w:wordWrap/>
        <w:overflowPunct/>
        <w:topLinePunct w:val="0"/>
        <w:autoSpaceDE/>
        <w:autoSpaceDN/>
        <w:bidi w:val="0"/>
        <w:adjustRightInd/>
        <w:snapToGrid/>
        <w:spacing w:line="570" w:lineRule="exact"/>
        <w:textAlignment w:val="auto"/>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ascii="黑体" w:hAnsi="黑体" w:eastAsia="黑体"/>
        </w:rPr>
      </w:pPr>
      <w:r>
        <w:rPr>
          <w:rFonts w:hint="eastAsia" w:ascii="黑体" w:hAnsi="黑体" w:eastAsia="黑体"/>
        </w:rPr>
        <w:t>一、总则</w:t>
      </w:r>
    </w:p>
    <w:p>
      <w:pPr>
        <w:keepNext w:val="0"/>
        <w:keepLines w:val="0"/>
        <w:pageBreakBefore w:val="0"/>
        <w:widowControl w:val="0"/>
        <w:kinsoku/>
        <w:wordWrap/>
        <w:overflowPunct/>
        <w:topLinePunct w:val="0"/>
        <w:autoSpaceDE/>
        <w:autoSpaceDN/>
        <w:bidi w:val="0"/>
        <w:adjustRightInd/>
        <w:snapToGrid/>
        <w:spacing w:line="570" w:lineRule="exact"/>
        <w:textAlignment w:val="auto"/>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第一条</w:t>
      </w:r>
      <w:r>
        <w:rPr>
          <w:rFonts w:hint="eastAsia"/>
        </w:rPr>
        <w:t>　为更好服务上海“五个中心”建设，进一步加强统计领域高层次人才队伍建设，释放和激发广大统计专业技术人才创新创造活力，根据人力资源和社会保障部、国家统计局及上海市人力资源和社会保障局有关规定，结合实际，制定本申报评审条件（以下简称《条件》）。</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第二条</w:t>
      </w:r>
      <w:r>
        <w:rPr>
          <w:rFonts w:hint="eastAsia"/>
        </w:rPr>
        <w:t>　适用于在本市企事业单位、社会团体或其他组织中从事统计及相关工作的在职专业技术人员，到法定退休年龄人员或已办理退休手续人员除外。</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第三条</w:t>
      </w:r>
      <w:r>
        <w:rPr>
          <w:rFonts w:hint="eastAsia"/>
        </w:rPr>
        <w:t>　事业单位人员在专业技术岗位结构比例内进行申报。其中，区属事业单位由区人力资源和社会保障局核实该单位的专业技术岗位空缺情况；市属事业单位由其上级主管部门核实该单位的专业技术岗位空缺情况。</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ascii="黑体" w:hAnsi="黑体" w:eastAsia="黑体"/>
        </w:rPr>
      </w:pPr>
      <w:r>
        <w:rPr>
          <w:rFonts w:hint="eastAsia" w:ascii="黑体" w:hAnsi="黑体" w:eastAsia="黑体"/>
        </w:rPr>
        <w:t>二、基本条件</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第四条</w:t>
      </w:r>
      <w:r>
        <w:rPr>
          <w:rFonts w:hint="eastAsia"/>
        </w:rPr>
        <w:t>　申报高级统计师职称，须具备以下基本条件：</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（一）遵守中华人民共和国宪法和统计法律法规，贯彻执行党的基本路线和各项方针、政策。</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（二）具备良好的统计职业道德和敬业精神，自觉维护统计数据真实性，坚决抵制统计造假、弄虚作假。 </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（三）热爱本职工作，认真履行岗位职责，按照要求参加继续教育。</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（四）近3年年度考核等次均为“合格”及以上。</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rPr>
        <w:t>（五）具备博士学位，取得统计师职称后，从事与统计师职责相关工作满2年；或具备硕士学位、研究生班毕业或第二学士学位、大学本科学历或学士学位，取得统计师职称后，从事与统计师职责相关工作满5年；或具备大学专科学历，取得统计师职称后，从事与统计师职责相关工作满10年。</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lang w:eastAsia="zh-CN"/>
        </w:rPr>
      </w:pPr>
      <w:r>
        <w:rPr>
          <w:rFonts w:hint="eastAsia" w:ascii="黑体" w:hAnsi="黑体" w:eastAsia="黑体"/>
        </w:rPr>
        <w:t>三、</w:t>
      </w:r>
      <w:r>
        <w:rPr>
          <w:rFonts w:hint="eastAsia" w:ascii="黑体" w:hAnsi="黑体" w:eastAsia="黑体"/>
          <w:lang w:eastAsia="zh-CN"/>
        </w:rPr>
        <w:t>工作业绩</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ascii="楷体_GB2312" w:eastAsia="楷体_GB2312"/>
          <w:b/>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ascii="楷体_GB2312" w:eastAsia="楷体_GB2312"/>
          <w:b/>
        </w:rPr>
        <w:t>第五条</w:t>
      </w:r>
      <w:r>
        <w:rPr>
          <w:rFonts w:hint="eastAsia"/>
        </w:rPr>
        <w:t>　申报高级统计师职称，须符合下列条件之一：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（一）</w:t>
      </w:r>
      <w:r>
        <w:rPr>
          <w:rFonts w:hint="eastAsia"/>
        </w:rPr>
        <w:t>设计的统计调查方案被省部级以上主管部门采纳1项，或被厅局级主管部门采纳2项，并组织实施；</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（二）</w:t>
      </w:r>
      <w:r>
        <w:rPr>
          <w:rFonts w:hint="eastAsia"/>
        </w:rPr>
        <w:t>参与组织实施国家级统计调查项目1项，或省部级统计调查项目2项，或地市级统计调查项目3项，或大、中型企业或相当规模的其他组织内部统计调查项目3项；</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（三）</w:t>
      </w:r>
      <w:r>
        <w:rPr>
          <w:rFonts w:hint="eastAsia"/>
        </w:rPr>
        <w:t>组织编辑3本（年）全国、省部级统计资料，或4本（年）地市级统计资料，或5本（年）大、中型企业或相当规模的其他组织统计资料；</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（四）</w:t>
      </w:r>
      <w:r>
        <w:rPr>
          <w:rFonts w:hint="eastAsia"/>
        </w:rPr>
        <w:t>在开展统计及相关业务工作过程中，通过调研报告、意见建议等提出重大建设性意见，被厅局级以上主管部门采纳；</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lang w:eastAsia="zh-CN"/>
        </w:rPr>
        <w:t>（五）</w:t>
      </w:r>
      <w:r>
        <w:rPr>
          <w:rFonts w:hint="eastAsia"/>
        </w:rPr>
        <w:t>因工作业绩突出，获得全国统计系统先进工作者、先进个人表彰或省部级以上主管部门统计工作先进个人表彰。</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ascii="黑体" w:hAnsi="黑体" w:eastAsia="黑体"/>
        </w:rPr>
      </w:pPr>
      <w:r>
        <w:rPr>
          <w:rFonts w:hint="eastAsia" w:ascii="黑体" w:hAnsi="黑体" w:eastAsia="黑体"/>
        </w:rPr>
        <w:t>四、</w:t>
      </w:r>
      <w:r>
        <w:rPr>
          <w:rFonts w:hint="eastAsia" w:ascii="黑体" w:hAnsi="黑体" w:eastAsia="黑体"/>
          <w:lang w:eastAsia="zh-CN"/>
        </w:rPr>
        <w:t>理论研究</w:t>
      </w:r>
      <w:r>
        <w:rPr>
          <w:rFonts w:hint="eastAsia" w:ascii="黑体" w:hAnsi="黑体" w:eastAsia="黑体"/>
        </w:rPr>
        <w:t>成果</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ascii="楷体_GB2312" w:eastAsia="楷体_GB2312"/>
          <w:b/>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ascii="楷体_GB2312" w:eastAsia="楷体_GB2312"/>
          <w:b/>
        </w:rPr>
        <w:t>第六条</w:t>
      </w:r>
      <w:r>
        <w:rPr>
          <w:rFonts w:hint="eastAsia"/>
        </w:rPr>
        <w:t>　申报高级统计师职称，须符合下列条件之一：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（一）</w:t>
      </w:r>
      <w:r>
        <w:rPr>
          <w:rFonts w:hint="eastAsia"/>
        </w:rPr>
        <w:t>正式出版的统计及相关专业著作（译著），本人独立撰写不少于3万字；或者参加编写已投入使用的统计及相关专业书籍，本人独立撰写不少于5万字（对未注明作者撰写章节的书籍、著作，不能作为研究成果）；</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（二）</w:t>
      </w:r>
      <w:r>
        <w:rPr>
          <w:rFonts w:hint="eastAsia"/>
        </w:rPr>
        <w:t>在公开发行的统计及相关专业刊物上，以第一作者或通讯作者发表学术文章不少于2篇（每篇不少于2000字）；</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lang w:eastAsia="zh-CN"/>
        </w:rPr>
        <w:t>（三）</w:t>
      </w:r>
      <w:r>
        <w:rPr>
          <w:rFonts w:hint="eastAsia"/>
        </w:rPr>
        <w:t>独立完成的统计及相关专业的研究分析报告、课题研究报告等不少于3篇，或作为主要作者完成的统计及相关专业的研究分析、课题报告等不少于5篇，并经两名以上正高级职称同行专家推荐。</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lang w:eastAsia="zh-CN"/>
        </w:rPr>
      </w:pPr>
      <w:r>
        <w:rPr>
          <w:rFonts w:hint="eastAsia" w:ascii="黑体" w:hAnsi="黑体" w:eastAsia="黑体"/>
        </w:rPr>
        <w:t>五、</w:t>
      </w:r>
      <w:r>
        <w:rPr>
          <w:rFonts w:hint="eastAsia" w:ascii="黑体" w:hAnsi="黑体" w:eastAsia="黑体"/>
          <w:lang w:eastAsia="zh-CN"/>
        </w:rPr>
        <w:t>转评申报及其他</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ascii="楷体_GB2312" w:eastAsia="楷体_GB2312"/>
          <w:b/>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ascii="楷体_GB2312" w:eastAsia="楷体_GB2312"/>
          <w:b/>
        </w:rPr>
        <w:t>第七条</w:t>
      </w:r>
      <w:r>
        <w:rPr>
          <w:rFonts w:hint="eastAsia"/>
        </w:rPr>
        <w:t>　已评聘经济、会计、审计、工程技术及哲学社会科学研究（理论经济学、应用经济学、数学、计算机科学与技术）等与统计工作属性相近专业（以下统称“相关专业”）的</w:t>
      </w:r>
      <w:r>
        <w:rPr>
          <w:rFonts w:hint="eastAsia"/>
          <w:lang w:eastAsia="zh-CN"/>
        </w:rPr>
        <w:t>副</w:t>
      </w:r>
      <w:r>
        <w:rPr>
          <w:rFonts w:hint="eastAsia"/>
        </w:rPr>
        <w:t>高级职称，因工作需要转到统计工作岗位任职满1年以上，且符合其他申报条件的人员，可申报转评高级</w:t>
      </w:r>
      <w:bookmarkStart w:id="0" w:name="_GoBack"/>
      <w:bookmarkEnd w:id="0"/>
      <w:r>
        <w:rPr>
          <w:rFonts w:hint="eastAsia"/>
        </w:rPr>
        <w:t>统计</w:t>
      </w:r>
      <w:r>
        <w:rPr>
          <w:rFonts w:hint="eastAsia"/>
          <w:lang w:eastAsia="zh-CN"/>
        </w:rPr>
        <w:t>师</w:t>
      </w:r>
      <w:r>
        <w:rPr>
          <w:rFonts w:hint="eastAsia"/>
        </w:rPr>
        <w:t>职称。</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ascii="楷体_GB2312" w:eastAsia="楷体_GB2312"/>
          <w:b/>
        </w:rPr>
        <w:t>第八条</w:t>
      </w:r>
      <w:r>
        <w:rPr>
          <w:rFonts w:hint="eastAsia"/>
        </w:rPr>
        <w:t>　对在本市经济社会发展和统计事业发展中作出重大贡献、取得重大基础研究和前沿技术突破、解决重大技术难题的海外高层次统计人才和民营企业高层次统计人才，可按照本市相关规定，直接申报高级</w:t>
      </w:r>
      <w:r>
        <w:rPr>
          <w:rFonts w:hint="eastAsia"/>
          <w:lang w:eastAsia="zh-CN"/>
        </w:rPr>
        <w:t>统计师</w:t>
      </w:r>
      <w:r>
        <w:rPr>
          <w:rFonts w:hint="eastAsia"/>
        </w:rPr>
        <w:t>职称。</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对创新业绩突出、成果显著的优秀中青年统计人才、国家级统计高端人才，以及本市引进的急需紧缺统计人才，可适当放宽资历、年限等条件限制。原则上不超过1年。</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对长期外派在艰苦边远地区工作的统计专业人员，重点考察其实际工作业绩贡献和解决实际问题的能力，可适当放宽学历要求。</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ascii="黑体" w:hAnsi="黑体" w:eastAsia="黑体"/>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lang w:eastAsia="zh-CN"/>
        </w:rPr>
      </w:pPr>
      <w:r>
        <w:rPr>
          <w:rFonts w:hint="eastAsia" w:ascii="黑体" w:hAnsi="黑体" w:eastAsia="黑体"/>
        </w:rPr>
        <w:t>六、</w:t>
      </w:r>
      <w:r>
        <w:rPr>
          <w:rFonts w:hint="eastAsia" w:ascii="黑体" w:hAnsi="黑体" w:eastAsia="黑体"/>
          <w:lang w:eastAsia="zh-CN"/>
        </w:rPr>
        <w:t>评价标准</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ascii="楷体_GB2312" w:eastAsia="楷体_GB2312"/>
          <w:b/>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ascii="楷体_GB2312" w:eastAsia="楷体_GB2312"/>
          <w:b/>
        </w:rPr>
        <w:t>第</w:t>
      </w:r>
      <w:r>
        <w:rPr>
          <w:rFonts w:hint="eastAsia" w:ascii="楷体_GB2312" w:eastAsia="楷体_GB2312"/>
          <w:b/>
          <w:lang w:eastAsia="zh-CN"/>
        </w:rPr>
        <w:t>九</w:t>
      </w:r>
      <w:r>
        <w:rPr>
          <w:rFonts w:hint="eastAsia" w:ascii="楷体_GB2312" w:eastAsia="楷体_GB2312"/>
          <w:b/>
        </w:rPr>
        <w:t>条</w:t>
      </w:r>
      <w:r>
        <w:rPr>
          <w:rFonts w:hint="eastAsia"/>
        </w:rPr>
        <w:t>　高级统计师评价标准</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（一）掌握系统的统计理论和比较丰富的业务知识。</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二）能够负责组织和指导一个地区、一个部门、一个专业的统计业务工作，带领、指导统计师及其他统计工作人员完成拟定调查方案、组织实施统计调查等任务。有较为丰富的统计工作经验和解决统计工作中重大问题的能力，能为生产经营活动、经济管理工作或领导决策提供指导或咨询。</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r>
        <w:rPr>
          <w:rFonts w:hint="eastAsia"/>
        </w:rPr>
        <w:t>（三）能够对社会经济问题进行系统的调查研究，写出较高水平的统计调查、分析研究报告或较高应用价值和学术水平的论文、论著等。能够对社会经济的现状和发展作出科学的分析和预测。</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rPr>
        <w:t>（四）为加强本领域统计基础、提高统计数据质量、提升经济效益起到积极作用。能够指导培养中、初级统计专业人才。</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ascii="黑体" w:hAnsi="黑体" w:eastAsia="黑体"/>
        </w:rPr>
      </w:pPr>
      <w:r>
        <w:rPr>
          <w:rFonts w:hint="eastAsia" w:ascii="黑体" w:hAnsi="黑体" w:eastAsia="黑体"/>
        </w:rPr>
        <w:t>六、附则</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ascii="楷体_GB2312" w:eastAsia="楷体_GB2312"/>
          <w:b/>
        </w:rPr>
      </w:pP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w:t>
      </w:r>
      <w:r>
        <w:rPr>
          <w:rFonts w:hint="eastAsia" w:ascii="楷体_GB2312" w:eastAsia="楷体_GB2312"/>
          <w:b/>
          <w:lang w:eastAsia="zh-CN"/>
        </w:rPr>
        <w:t>十</w:t>
      </w:r>
      <w:r>
        <w:rPr>
          <w:rFonts w:hint="eastAsia" w:ascii="楷体_GB2312" w:eastAsia="楷体_GB2312"/>
          <w:b/>
        </w:rPr>
        <w:t>条</w:t>
      </w:r>
      <w:r>
        <w:rPr>
          <w:rFonts w:hint="eastAsia"/>
        </w:rPr>
        <w:t>　本《条件》由上海市人力资源和社会保障局、上海市统计局负责解释。</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pPr>
      <w:r>
        <w:rPr>
          <w:rFonts w:hint="eastAsia" w:ascii="楷体_GB2312" w:eastAsia="楷体_GB2312"/>
          <w:b/>
        </w:rPr>
        <w:t>第</w:t>
      </w:r>
      <w:r>
        <w:rPr>
          <w:rFonts w:hint="eastAsia" w:ascii="楷体_GB2312" w:eastAsia="楷体_GB2312"/>
          <w:b/>
          <w:lang w:eastAsia="zh-CN"/>
        </w:rPr>
        <w:t>十一</w:t>
      </w:r>
      <w:r>
        <w:rPr>
          <w:rFonts w:hint="eastAsia" w:ascii="楷体_GB2312" w:eastAsia="楷体_GB2312"/>
          <w:b/>
        </w:rPr>
        <w:t>条</w:t>
      </w:r>
      <w:r>
        <w:rPr>
          <w:rFonts w:hint="eastAsia"/>
        </w:rPr>
        <w:t>　本《条件》自发布之日起施行。</w:t>
      </w:r>
    </w:p>
    <w:p>
      <w:pPr>
        <w:keepNext w:val="0"/>
        <w:keepLines w:val="0"/>
        <w:pageBreakBefore w:val="0"/>
        <w:widowControl w:val="0"/>
        <w:kinsoku/>
        <w:wordWrap/>
        <w:overflowPunct/>
        <w:topLinePunct w:val="0"/>
        <w:autoSpaceDE/>
        <w:autoSpaceDN/>
        <w:bidi w:val="0"/>
        <w:adjustRightInd/>
        <w:snapToGrid/>
        <w:spacing w:line="570" w:lineRule="exact"/>
        <w:ind w:firstLine="622" w:firstLineChars="200"/>
        <w:textAlignment w:val="auto"/>
        <w:rPr>
          <w:rFonts w:hint="eastAsia"/>
        </w:rPr>
      </w:pPr>
    </w:p>
    <w:p>
      <w:pPr>
        <w:rPr>
          <w:szCs w:val="32"/>
        </w:rPr>
      </w:pPr>
    </w:p>
    <w:sectPr>
      <w:footerReference r:id="rId3" w:type="default"/>
      <w:footerReference r:id="rId4" w:type="even"/>
      <w:pgSz w:w="11906" w:h="16838"/>
      <w:pgMar w:top="2098" w:right="1474" w:bottom="1984" w:left="1587" w:header="851" w:footer="1191" w:gutter="0"/>
      <w:pgNumType w:fmt="numberInDash"/>
      <w:cols w:space="425" w:num="1"/>
      <w:docGrid w:type="linesAndChars" w:linePitch="579" w:charSpace="-20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738945"/>
      <w:docPartObj>
        <w:docPartGallery w:val="autotext"/>
      </w:docPartObj>
    </w:sdtPr>
    <w:sdtEndPr>
      <w:rPr>
        <w:rFonts w:ascii="宋体" w:hAnsi="宋体" w:eastAsia="宋体"/>
        <w:sz w:val="28"/>
        <w:szCs w:val="28"/>
      </w:rPr>
    </w:sdtEndPr>
    <w:sdtContent>
      <w:p>
        <w:pPr>
          <w:pStyle w:val="5"/>
          <w:ind w:right="320" w:rightChars="10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11 -</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Pr>
        <w:rFonts w:ascii="宋体" w:hAnsi="宋体" w:eastAsia="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5"/>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2F"/>
    <w:rsid w:val="00003A04"/>
    <w:rsid w:val="0000749B"/>
    <w:rsid w:val="00010B92"/>
    <w:rsid w:val="00016BC8"/>
    <w:rsid w:val="00017F4D"/>
    <w:rsid w:val="000221AC"/>
    <w:rsid w:val="00022AFC"/>
    <w:rsid w:val="000252A7"/>
    <w:rsid w:val="0002635A"/>
    <w:rsid w:val="000268CF"/>
    <w:rsid w:val="000313EB"/>
    <w:rsid w:val="00031D02"/>
    <w:rsid w:val="0003239B"/>
    <w:rsid w:val="0003518B"/>
    <w:rsid w:val="000356E6"/>
    <w:rsid w:val="00041ACD"/>
    <w:rsid w:val="00041EB2"/>
    <w:rsid w:val="000420CE"/>
    <w:rsid w:val="00044DE1"/>
    <w:rsid w:val="0004592C"/>
    <w:rsid w:val="000468B3"/>
    <w:rsid w:val="00047BCE"/>
    <w:rsid w:val="00050C03"/>
    <w:rsid w:val="000520FA"/>
    <w:rsid w:val="00052322"/>
    <w:rsid w:val="0005282D"/>
    <w:rsid w:val="000538B2"/>
    <w:rsid w:val="00053964"/>
    <w:rsid w:val="000560CD"/>
    <w:rsid w:val="00064A50"/>
    <w:rsid w:val="0007121C"/>
    <w:rsid w:val="00073955"/>
    <w:rsid w:val="00074920"/>
    <w:rsid w:val="00076B90"/>
    <w:rsid w:val="00076D84"/>
    <w:rsid w:val="00077038"/>
    <w:rsid w:val="00086432"/>
    <w:rsid w:val="00090008"/>
    <w:rsid w:val="0009201C"/>
    <w:rsid w:val="00093856"/>
    <w:rsid w:val="000939C9"/>
    <w:rsid w:val="00094AD4"/>
    <w:rsid w:val="000978A6"/>
    <w:rsid w:val="00097C53"/>
    <w:rsid w:val="000A0BC9"/>
    <w:rsid w:val="000A1041"/>
    <w:rsid w:val="000A377A"/>
    <w:rsid w:val="000B0EF8"/>
    <w:rsid w:val="000B6E5C"/>
    <w:rsid w:val="000B75BF"/>
    <w:rsid w:val="000C06EE"/>
    <w:rsid w:val="000C2F97"/>
    <w:rsid w:val="000C518E"/>
    <w:rsid w:val="000C6F8E"/>
    <w:rsid w:val="000C773A"/>
    <w:rsid w:val="000D043C"/>
    <w:rsid w:val="000D222C"/>
    <w:rsid w:val="000D709B"/>
    <w:rsid w:val="000E197A"/>
    <w:rsid w:val="000E1AC2"/>
    <w:rsid w:val="000E3C22"/>
    <w:rsid w:val="000E6192"/>
    <w:rsid w:val="000E764D"/>
    <w:rsid w:val="000F0B3A"/>
    <w:rsid w:val="000F18DE"/>
    <w:rsid w:val="000F3286"/>
    <w:rsid w:val="000F3691"/>
    <w:rsid w:val="000F64A3"/>
    <w:rsid w:val="000F723B"/>
    <w:rsid w:val="000F7342"/>
    <w:rsid w:val="00100A40"/>
    <w:rsid w:val="001018D4"/>
    <w:rsid w:val="00102208"/>
    <w:rsid w:val="00102FCA"/>
    <w:rsid w:val="00105398"/>
    <w:rsid w:val="001059AB"/>
    <w:rsid w:val="0010655A"/>
    <w:rsid w:val="001071B3"/>
    <w:rsid w:val="00107E15"/>
    <w:rsid w:val="00111141"/>
    <w:rsid w:val="001120D7"/>
    <w:rsid w:val="00114959"/>
    <w:rsid w:val="00123D2E"/>
    <w:rsid w:val="00123EC6"/>
    <w:rsid w:val="00124018"/>
    <w:rsid w:val="001241FE"/>
    <w:rsid w:val="00126020"/>
    <w:rsid w:val="001268B0"/>
    <w:rsid w:val="00127151"/>
    <w:rsid w:val="00132542"/>
    <w:rsid w:val="00134FF5"/>
    <w:rsid w:val="001359B6"/>
    <w:rsid w:val="00140F85"/>
    <w:rsid w:val="00147F64"/>
    <w:rsid w:val="001531CD"/>
    <w:rsid w:val="001616EC"/>
    <w:rsid w:val="00172CB8"/>
    <w:rsid w:val="00173011"/>
    <w:rsid w:val="00174A93"/>
    <w:rsid w:val="00175793"/>
    <w:rsid w:val="00182B7C"/>
    <w:rsid w:val="001839DF"/>
    <w:rsid w:val="0019397C"/>
    <w:rsid w:val="00193A14"/>
    <w:rsid w:val="00193DB4"/>
    <w:rsid w:val="00195E79"/>
    <w:rsid w:val="001A1783"/>
    <w:rsid w:val="001A6B8A"/>
    <w:rsid w:val="001A6D59"/>
    <w:rsid w:val="001B3D9B"/>
    <w:rsid w:val="001B428F"/>
    <w:rsid w:val="001B7964"/>
    <w:rsid w:val="001B7EC8"/>
    <w:rsid w:val="001C0302"/>
    <w:rsid w:val="001C1B29"/>
    <w:rsid w:val="001C5740"/>
    <w:rsid w:val="001C648F"/>
    <w:rsid w:val="001C716F"/>
    <w:rsid w:val="001C768B"/>
    <w:rsid w:val="001D0D85"/>
    <w:rsid w:val="001D1BAF"/>
    <w:rsid w:val="001D5915"/>
    <w:rsid w:val="001D60A1"/>
    <w:rsid w:val="001D6B67"/>
    <w:rsid w:val="001D6DA6"/>
    <w:rsid w:val="001E029D"/>
    <w:rsid w:val="001E2FAA"/>
    <w:rsid w:val="001E4FA7"/>
    <w:rsid w:val="001F34C0"/>
    <w:rsid w:val="001F5B35"/>
    <w:rsid w:val="001F7A42"/>
    <w:rsid w:val="00202007"/>
    <w:rsid w:val="00202B9F"/>
    <w:rsid w:val="0021131D"/>
    <w:rsid w:val="00211964"/>
    <w:rsid w:val="00213088"/>
    <w:rsid w:val="0021694D"/>
    <w:rsid w:val="00217C9C"/>
    <w:rsid w:val="00220685"/>
    <w:rsid w:val="00225DFC"/>
    <w:rsid w:val="002263E5"/>
    <w:rsid w:val="0023115F"/>
    <w:rsid w:val="00231C71"/>
    <w:rsid w:val="00232388"/>
    <w:rsid w:val="00234999"/>
    <w:rsid w:val="002364A8"/>
    <w:rsid w:val="00240713"/>
    <w:rsid w:val="0024196A"/>
    <w:rsid w:val="00242C07"/>
    <w:rsid w:val="00244177"/>
    <w:rsid w:val="0024500D"/>
    <w:rsid w:val="0024623A"/>
    <w:rsid w:val="0024634C"/>
    <w:rsid w:val="00251CB9"/>
    <w:rsid w:val="002524F2"/>
    <w:rsid w:val="00256FC8"/>
    <w:rsid w:val="00262963"/>
    <w:rsid w:val="0026567B"/>
    <w:rsid w:val="00271143"/>
    <w:rsid w:val="00273F5F"/>
    <w:rsid w:val="0028183E"/>
    <w:rsid w:val="002842CF"/>
    <w:rsid w:val="00285E54"/>
    <w:rsid w:val="00286350"/>
    <w:rsid w:val="002903EB"/>
    <w:rsid w:val="002916DD"/>
    <w:rsid w:val="0029613B"/>
    <w:rsid w:val="0029631D"/>
    <w:rsid w:val="00297131"/>
    <w:rsid w:val="002972B2"/>
    <w:rsid w:val="002979F9"/>
    <w:rsid w:val="002A018E"/>
    <w:rsid w:val="002A156D"/>
    <w:rsid w:val="002A67BB"/>
    <w:rsid w:val="002A78E3"/>
    <w:rsid w:val="002B252D"/>
    <w:rsid w:val="002B4685"/>
    <w:rsid w:val="002B4D55"/>
    <w:rsid w:val="002B59B9"/>
    <w:rsid w:val="002B6558"/>
    <w:rsid w:val="002B764D"/>
    <w:rsid w:val="002C67AC"/>
    <w:rsid w:val="002C7846"/>
    <w:rsid w:val="002D231F"/>
    <w:rsid w:val="002D3128"/>
    <w:rsid w:val="002D3479"/>
    <w:rsid w:val="002E125B"/>
    <w:rsid w:val="002E2488"/>
    <w:rsid w:val="002E28DA"/>
    <w:rsid w:val="002E2BAC"/>
    <w:rsid w:val="002E3BF1"/>
    <w:rsid w:val="002E5685"/>
    <w:rsid w:val="002E7391"/>
    <w:rsid w:val="002F2E29"/>
    <w:rsid w:val="002F30CB"/>
    <w:rsid w:val="002F36D5"/>
    <w:rsid w:val="0030014F"/>
    <w:rsid w:val="003008EB"/>
    <w:rsid w:val="003013B1"/>
    <w:rsid w:val="00302089"/>
    <w:rsid w:val="00304F91"/>
    <w:rsid w:val="00305B7D"/>
    <w:rsid w:val="003061EF"/>
    <w:rsid w:val="0030689B"/>
    <w:rsid w:val="003072E0"/>
    <w:rsid w:val="0031227C"/>
    <w:rsid w:val="003131DF"/>
    <w:rsid w:val="00313C8D"/>
    <w:rsid w:val="003159CE"/>
    <w:rsid w:val="00321588"/>
    <w:rsid w:val="003222FB"/>
    <w:rsid w:val="0032280B"/>
    <w:rsid w:val="00323327"/>
    <w:rsid w:val="003234B9"/>
    <w:rsid w:val="00324D24"/>
    <w:rsid w:val="00325E6E"/>
    <w:rsid w:val="00326D8E"/>
    <w:rsid w:val="003272C6"/>
    <w:rsid w:val="00330B9B"/>
    <w:rsid w:val="00330FDA"/>
    <w:rsid w:val="00331DF7"/>
    <w:rsid w:val="003325E5"/>
    <w:rsid w:val="0033348D"/>
    <w:rsid w:val="00333518"/>
    <w:rsid w:val="00333A5E"/>
    <w:rsid w:val="00341628"/>
    <w:rsid w:val="00342341"/>
    <w:rsid w:val="00344E42"/>
    <w:rsid w:val="00344F9D"/>
    <w:rsid w:val="00346EE2"/>
    <w:rsid w:val="00350BA2"/>
    <w:rsid w:val="00355244"/>
    <w:rsid w:val="00355BEE"/>
    <w:rsid w:val="00360356"/>
    <w:rsid w:val="00360E3F"/>
    <w:rsid w:val="00364CF0"/>
    <w:rsid w:val="00366AE3"/>
    <w:rsid w:val="003678B3"/>
    <w:rsid w:val="00367B80"/>
    <w:rsid w:val="003709BB"/>
    <w:rsid w:val="00372213"/>
    <w:rsid w:val="003764D8"/>
    <w:rsid w:val="00377CD2"/>
    <w:rsid w:val="00386699"/>
    <w:rsid w:val="00386944"/>
    <w:rsid w:val="00391158"/>
    <w:rsid w:val="00392339"/>
    <w:rsid w:val="003925E7"/>
    <w:rsid w:val="00393429"/>
    <w:rsid w:val="00395661"/>
    <w:rsid w:val="00397310"/>
    <w:rsid w:val="003976D1"/>
    <w:rsid w:val="003A2150"/>
    <w:rsid w:val="003A3082"/>
    <w:rsid w:val="003A374D"/>
    <w:rsid w:val="003A4EB3"/>
    <w:rsid w:val="003A76DC"/>
    <w:rsid w:val="003A77EE"/>
    <w:rsid w:val="003B192B"/>
    <w:rsid w:val="003B2897"/>
    <w:rsid w:val="003B2B91"/>
    <w:rsid w:val="003B3340"/>
    <w:rsid w:val="003B3E03"/>
    <w:rsid w:val="003B5F54"/>
    <w:rsid w:val="003B6A9F"/>
    <w:rsid w:val="003B6D62"/>
    <w:rsid w:val="003C071B"/>
    <w:rsid w:val="003C5520"/>
    <w:rsid w:val="003D22EB"/>
    <w:rsid w:val="003D2D35"/>
    <w:rsid w:val="003D59A6"/>
    <w:rsid w:val="003D6C7C"/>
    <w:rsid w:val="003E5365"/>
    <w:rsid w:val="003F08E1"/>
    <w:rsid w:val="003F1D36"/>
    <w:rsid w:val="003F1FD1"/>
    <w:rsid w:val="003F6446"/>
    <w:rsid w:val="003F6A11"/>
    <w:rsid w:val="00413620"/>
    <w:rsid w:val="00414DCB"/>
    <w:rsid w:val="004220A6"/>
    <w:rsid w:val="0042302B"/>
    <w:rsid w:val="0042683D"/>
    <w:rsid w:val="00430960"/>
    <w:rsid w:val="00430FB0"/>
    <w:rsid w:val="004311B5"/>
    <w:rsid w:val="004316C9"/>
    <w:rsid w:val="004362A3"/>
    <w:rsid w:val="0043666F"/>
    <w:rsid w:val="00444600"/>
    <w:rsid w:val="00446916"/>
    <w:rsid w:val="00450B12"/>
    <w:rsid w:val="004510B6"/>
    <w:rsid w:val="00451222"/>
    <w:rsid w:val="00452264"/>
    <w:rsid w:val="00455333"/>
    <w:rsid w:val="004570D1"/>
    <w:rsid w:val="004614BF"/>
    <w:rsid w:val="00462F3F"/>
    <w:rsid w:val="004638B2"/>
    <w:rsid w:val="004643A7"/>
    <w:rsid w:val="00470A24"/>
    <w:rsid w:val="004734ED"/>
    <w:rsid w:val="004744EF"/>
    <w:rsid w:val="00475D98"/>
    <w:rsid w:val="00475EC3"/>
    <w:rsid w:val="004762FC"/>
    <w:rsid w:val="00477635"/>
    <w:rsid w:val="00480E37"/>
    <w:rsid w:val="00482BFB"/>
    <w:rsid w:val="00483E3E"/>
    <w:rsid w:val="00487DCD"/>
    <w:rsid w:val="004911F8"/>
    <w:rsid w:val="0049312B"/>
    <w:rsid w:val="0049388B"/>
    <w:rsid w:val="00494BD4"/>
    <w:rsid w:val="00495D1A"/>
    <w:rsid w:val="00496FBB"/>
    <w:rsid w:val="0049732D"/>
    <w:rsid w:val="004A338B"/>
    <w:rsid w:val="004A4FF8"/>
    <w:rsid w:val="004A6D08"/>
    <w:rsid w:val="004B36A3"/>
    <w:rsid w:val="004B569A"/>
    <w:rsid w:val="004C2216"/>
    <w:rsid w:val="004C2D59"/>
    <w:rsid w:val="004C6D16"/>
    <w:rsid w:val="004C6EA4"/>
    <w:rsid w:val="004D1974"/>
    <w:rsid w:val="004D3823"/>
    <w:rsid w:val="004D4831"/>
    <w:rsid w:val="004D782F"/>
    <w:rsid w:val="004E08C5"/>
    <w:rsid w:val="004E247F"/>
    <w:rsid w:val="004E3F54"/>
    <w:rsid w:val="004E6531"/>
    <w:rsid w:val="004F318E"/>
    <w:rsid w:val="004F4216"/>
    <w:rsid w:val="004F6612"/>
    <w:rsid w:val="005042BE"/>
    <w:rsid w:val="00506D8C"/>
    <w:rsid w:val="005107F1"/>
    <w:rsid w:val="005111C5"/>
    <w:rsid w:val="00514914"/>
    <w:rsid w:val="005173B8"/>
    <w:rsid w:val="00520103"/>
    <w:rsid w:val="00522E96"/>
    <w:rsid w:val="00527D3D"/>
    <w:rsid w:val="005317D9"/>
    <w:rsid w:val="0053283E"/>
    <w:rsid w:val="005329AD"/>
    <w:rsid w:val="00536C7E"/>
    <w:rsid w:val="00537C61"/>
    <w:rsid w:val="005420EE"/>
    <w:rsid w:val="00544285"/>
    <w:rsid w:val="00546296"/>
    <w:rsid w:val="005475B6"/>
    <w:rsid w:val="005524E2"/>
    <w:rsid w:val="00552F84"/>
    <w:rsid w:val="005534AE"/>
    <w:rsid w:val="005543B3"/>
    <w:rsid w:val="00555702"/>
    <w:rsid w:val="0055575A"/>
    <w:rsid w:val="00555E14"/>
    <w:rsid w:val="00557770"/>
    <w:rsid w:val="0056077B"/>
    <w:rsid w:val="005608D5"/>
    <w:rsid w:val="00561CC9"/>
    <w:rsid w:val="00561FBA"/>
    <w:rsid w:val="00566A8E"/>
    <w:rsid w:val="00567FC7"/>
    <w:rsid w:val="00570087"/>
    <w:rsid w:val="00572555"/>
    <w:rsid w:val="005775F9"/>
    <w:rsid w:val="0057782D"/>
    <w:rsid w:val="00582A69"/>
    <w:rsid w:val="00585B26"/>
    <w:rsid w:val="00586A09"/>
    <w:rsid w:val="00586C31"/>
    <w:rsid w:val="00592F76"/>
    <w:rsid w:val="00595E1F"/>
    <w:rsid w:val="005A3649"/>
    <w:rsid w:val="005A492D"/>
    <w:rsid w:val="005B0011"/>
    <w:rsid w:val="005B12D0"/>
    <w:rsid w:val="005B22A2"/>
    <w:rsid w:val="005B37C9"/>
    <w:rsid w:val="005C0178"/>
    <w:rsid w:val="005C2DCD"/>
    <w:rsid w:val="005C4B88"/>
    <w:rsid w:val="005C5A25"/>
    <w:rsid w:val="005C6ABE"/>
    <w:rsid w:val="005D1152"/>
    <w:rsid w:val="005D2663"/>
    <w:rsid w:val="005D36CF"/>
    <w:rsid w:val="005D4F67"/>
    <w:rsid w:val="005D5332"/>
    <w:rsid w:val="005D5B83"/>
    <w:rsid w:val="005D7791"/>
    <w:rsid w:val="005E17CA"/>
    <w:rsid w:val="005E4EF5"/>
    <w:rsid w:val="005F22C5"/>
    <w:rsid w:val="005F25D3"/>
    <w:rsid w:val="005F30D5"/>
    <w:rsid w:val="005F5843"/>
    <w:rsid w:val="006001C8"/>
    <w:rsid w:val="00601E7B"/>
    <w:rsid w:val="0060259B"/>
    <w:rsid w:val="0060596F"/>
    <w:rsid w:val="006077D3"/>
    <w:rsid w:val="00612D15"/>
    <w:rsid w:val="006240E7"/>
    <w:rsid w:val="00630BFC"/>
    <w:rsid w:val="006346E3"/>
    <w:rsid w:val="006350BE"/>
    <w:rsid w:val="006354B3"/>
    <w:rsid w:val="00641A70"/>
    <w:rsid w:val="00642237"/>
    <w:rsid w:val="006466FB"/>
    <w:rsid w:val="00650637"/>
    <w:rsid w:val="00652790"/>
    <w:rsid w:val="006541E8"/>
    <w:rsid w:val="0065758F"/>
    <w:rsid w:val="00657971"/>
    <w:rsid w:val="00657E39"/>
    <w:rsid w:val="00660DCE"/>
    <w:rsid w:val="006661EA"/>
    <w:rsid w:val="00666E50"/>
    <w:rsid w:val="006742E2"/>
    <w:rsid w:val="006745E3"/>
    <w:rsid w:val="006749B9"/>
    <w:rsid w:val="0067543F"/>
    <w:rsid w:val="00675619"/>
    <w:rsid w:val="00675991"/>
    <w:rsid w:val="00680F7D"/>
    <w:rsid w:val="0068116A"/>
    <w:rsid w:val="006817AF"/>
    <w:rsid w:val="00684C43"/>
    <w:rsid w:val="0068618B"/>
    <w:rsid w:val="0068687C"/>
    <w:rsid w:val="006868D1"/>
    <w:rsid w:val="00687606"/>
    <w:rsid w:val="00691158"/>
    <w:rsid w:val="00691E38"/>
    <w:rsid w:val="006926CB"/>
    <w:rsid w:val="006A0913"/>
    <w:rsid w:val="006A1DE8"/>
    <w:rsid w:val="006A3CF3"/>
    <w:rsid w:val="006A4EE7"/>
    <w:rsid w:val="006A6B72"/>
    <w:rsid w:val="006A7106"/>
    <w:rsid w:val="006B137A"/>
    <w:rsid w:val="006B1B2D"/>
    <w:rsid w:val="006B215B"/>
    <w:rsid w:val="006B3B55"/>
    <w:rsid w:val="006B442D"/>
    <w:rsid w:val="006B4598"/>
    <w:rsid w:val="006B5532"/>
    <w:rsid w:val="006C133C"/>
    <w:rsid w:val="006C203B"/>
    <w:rsid w:val="006C3462"/>
    <w:rsid w:val="006C4187"/>
    <w:rsid w:val="006D48B4"/>
    <w:rsid w:val="006D590A"/>
    <w:rsid w:val="006D63A2"/>
    <w:rsid w:val="006D68A3"/>
    <w:rsid w:val="006E6054"/>
    <w:rsid w:val="006E7804"/>
    <w:rsid w:val="006E7B54"/>
    <w:rsid w:val="006F0D3D"/>
    <w:rsid w:val="006F1920"/>
    <w:rsid w:val="006F2DDD"/>
    <w:rsid w:val="006F2DFC"/>
    <w:rsid w:val="006F3938"/>
    <w:rsid w:val="007007D0"/>
    <w:rsid w:val="0070282C"/>
    <w:rsid w:val="0070632A"/>
    <w:rsid w:val="00707ED2"/>
    <w:rsid w:val="00710208"/>
    <w:rsid w:val="007135CE"/>
    <w:rsid w:val="0071433E"/>
    <w:rsid w:val="00715500"/>
    <w:rsid w:val="0072014C"/>
    <w:rsid w:val="00724108"/>
    <w:rsid w:val="00727917"/>
    <w:rsid w:val="00731396"/>
    <w:rsid w:val="0073174B"/>
    <w:rsid w:val="00732DD3"/>
    <w:rsid w:val="00733037"/>
    <w:rsid w:val="007334CA"/>
    <w:rsid w:val="007337D5"/>
    <w:rsid w:val="007343F6"/>
    <w:rsid w:val="00735DB6"/>
    <w:rsid w:val="0074287B"/>
    <w:rsid w:val="0074412E"/>
    <w:rsid w:val="007473A8"/>
    <w:rsid w:val="007517DD"/>
    <w:rsid w:val="00751ED6"/>
    <w:rsid w:val="00756FB1"/>
    <w:rsid w:val="007614E9"/>
    <w:rsid w:val="00761635"/>
    <w:rsid w:val="00762755"/>
    <w:rsid w:val="0076468E"/>
    <w:rsid w:val="00766801"/>
    <w:rsid w:val="007721B8"/>
    <w:rsid w:val="007749D9"/>
    <w:rsid w:val="007760EC"/>
    <w:rsid w:val="0078035B"/>
    <w:rsid w:val="0078406E"/>
    <w:rsid w:val="00787FBF"/>
    <w:rsid w:val="0079006D"/>
    <w:rsid w:val="00791353"/>
    <w:rsid w:val="00794C86"/>
    <w:rsid w:val="007A0540"/>
    <w:rsid w:val="007A0A70"/>
    <w:rsid w:val="007A1348"/>
    <w:rsid w:val="007A1B56"/>
    <w:rsid w:val="007A2B2D"/>
    <w:rsid w:val="007A7792"/>
    <w:rsid w:val="007B07C6"/>
    <w:rsid w:val="007B100B"/>
    <w:rsid w:val="007B196D"/>
    <w:rsid w:val="007B6DEB"/>
    <w:rsid w:val="007C0970"/>
    <w:rsid w:val="007C229E"/>
    <w:rsid w:val="007C3D16"/>
    <w:rsid w:val="007C499D"/>
    <w:rsid w:val="007C56E7"/>
    <w:rsid w:val="007C58B1"/>
    <w:rsid w:val="007C762A"/>
    <w:rsid w:val="007D2761"/>
    <w:rsid w:val="007D6E0C"/>
    <w:rsid w:val="007E4169"/>
    <w:rsid w:val="007F1B8E"/>
    <w:rsid w:val="007F28B3"/>
    <w:rsid w:val="007F7AC7"/>
    <w:rsid w:val="00801ED3"/>
    <w:rsid w:val="008031AF"/>
    <w:rsid w:val="00804D48"/>
    <w:rsid w:val="00811BCA"/>
    <w:rsid w:val="00814449"/>
    <w:rsid w:val="008204B5"/>
    <w:rsid w:val="008210F6"/>
    <w:rsid w:val="00822C65"/>
    <w:rsid w:val="008242E7"/>
    <w:rsid w:val="00825258"/>
    <w:rsid w:val="00827AA7"/>
    <w:rsid w:val="00827CDC"/>
    <w:rsid w:val="00831933"/>
    <w:rsid w:val="00832008"/>
    <w:rsid w:val="00833CB3"/>
    <w:rsid w:val="0083499D"/>
    <w:rsid w:val="008413D9"/>
    <w:rsid w:val="00841617"/>
    <w:rsid w:val="008427DB"/>
    <w:rsid w:val="00843A48"/>
    <w:rsid w:val="00843DC6"/>
    <w:rsid w:val="008440A5"/>
    <w:rsid w:val="0084427B"/>
    <w:rsid w:val="008470EB"/>
    <w:rsid w:val="00850EFF"/>
    <w:rsid w:val="008526D5"/>
    <w:rsid w:val="0085434C"/>
    <w:rsid w:val="00855839"/>
    <w:rsid w:val="00857E67"/>
    <w:rsid w:val="00865BEB"/>
    <w:rsid w:val="008709F3"/>
    <w:rsid w:val="00873511"/>
    <w:rsid w:val="00880C0B"/>
    <w:rsid w:val="00882EEF"/>
    <w:rsid w:val="008860C4"/>
    <w:rsid w:val="00887A41"/>
    <w:rsid w:val="0089172E"/>
    <w:rsid w:val="008936C4"/>
    <w:rsid w:val="008941A6"/>
    <w:rsid w:val="00894F06"/>
    <w:rsid w:val="00895567"/>
    <w:rsid w:val="00896B98"/>
    <w:rsid w:val="008A25D0"/>
    <w:rsid w:val="008A65BC"/>
    <w:rsid w:val="008A6978"/>
    <w:rsid w:val="008B1218"/>
    <w:rsid w:val="008B5CCA"/>
    <w:rsid w:val="008B7230"/>
    <w:rsid w:val="008B7C24"/>
    <w:rsid w:val="008C15AE"/>
    <w:rsid w:val="008C328A"/>
    <w:rsid w:val="008C483B"/>
    <w:rsid w:val="008C6639"/>
    <w:rsid w:val="008C7617"/>
    <w:rsid w:val="008C7D69"/>
    <w:rsid w:val="008D6EC9"/>
    <w:rsid w:val="008D74AE"/>
    <w:rsid w:val="008E1286"/>
    <w:rsid w:val="008E3A88"/>
    <w:rsid w:val="008E3BC2"/>
    <w:rsid w:val="008F03CF"/>
    <w:rsid w:val="008F0E02"/>
    <w:rsid w:val="008F5565"/>
    <w:rsid w:val="009006E8"/>
    <w:rsid w:val="00901523"/>
    <w:rsid w:val="00902ED6"/>
    <w:rsid w:val="00904673"/>
    <w:rsid w:val="00905321"/>
    <w:rsid w:val="009059E8"/>
    <w:rsid w:val="00907BBA"/>
    <w:rsid w:val="00910E7A"/>
    <w:rsid w:val="0091164B"/>
    <w:rsid w:val="00913D51"/>
    <w:rsid w:val="00914AFF"/>
    <w:rsid w:val="0091570F"/>
    <w:rsid w:val="00924048"/>
    <w:rsid w:val="00931FD9"/>
    <w:rsid w:val="00934534"/>
    <w:rsid w:val="00934CE4"/>
    <w:rsid w:val="0093628D"/>
    <w:rsid w:val="00937C26"/>
    <w:rsid w:val="0094021C"/>
    <w:rsid w:val="0094263C"/>
    <w:rsid w:val="00943B3F"/>
    <w:rsid w:val="009453CF"/>
    <w:rsid w:val="009512BA"/>
    <w:rsid w:val="0095157A"/>
    <w:rsid w:val="00952225"/>
    <w:rsid w:val="0095229D"/>
    <w:rsid w:val="00953D04"/>
    <w:rsid w:val="0095426E"/>
    <w:rsid w:val="00954453"/>
    <w:rsid w:val="00955290"/>
    <w:rsid w:val="00960022"/>
    <w:rsid w:val="00962AA9"/>
    <w:rsid w:val="00962CC7"/>
    <w:rsid w:val="00965ADE"/>
    <w:rsid w:val="00966255"/>
    <w:rsid w:val="00966968"/>
    <w:rsid w:val="009674FC"/>
    <w:rsid w:val="009703B6"/>
    <w:rsid w:val="0097126C"/>
    <w:rsid w:val="0097585C"/>
    <w:rsid w:val="00976D8C"/>
    <w:rsid w:val="0098302B"/>
    <w:rsid w:val="009842BF"/>
    <w:rsid w:val="009956E7"/>
    <w:rsid w:val="009A133D"/>
    <w:rsid w:val="009A157D"/>
    <w:rsid w:val="009A5AC4"/>
    <w:rsid w:val="009A68CF"/>
    <w:rsid w:val="009B06AA"/>
    <w:rsid w:val="009C2498"/>
    <w:rsid w:val="009C30A5"/>
    <w:rsid w:val="009C6453"/>
    <w:rsid w:val="009D1B7E"/>
    <w:rsid w:val="009D3626"/>
    <w:rsid w:val="009D3A78"/>
    <w:rsid w:val="009D3E02"/>
    <w:rsid w:val="009E0BF5"/>
    <w:rsid w:val="009E1FD6"/>
    <w:rsid w:val="009E7021"/>
    <w:rsid w:val="009E73FF"/>
    <w:rsid w:val="009F2B3E"/>
    <w:rsid w:val="009F3D71"/>
    <w:rsid w:val="009F7072"/>
    <w:rsid w:val="009F73B3"/>
    <w:rsid w:val="00A016D3"/>
    <w:rsid w:val="00A06CD7"/>
    <w:rsid w:val="00A1039F"/>
    <w:rsid w:val="00A1286C"/>
    <w:rsid w:val="00A12984"/>
    <w:rsid w:val="00A14504"/>
    <w:rsid w:val="00A15DE3"/>
    <w:rsid w:val="00A20EE2"/>
    <w:rsid w:val="00A21229"/>
    <w:rsid w:val="00A2348A"/>
    <w:rsid w:val="00A236FF"/>
    <w:rsid w:val="00A249B5"/>
    <w:rsid w:val="00A260F5"/>
    <w:rsid w:val="00A27A61"/>
    <w:rsid w:val="00A32432"/>
    <w:rsid w:val="00A3505D"/>
    <w:rsid w:val="00A36655"/>
    <w:rsid w:val="00A40563"/>
    <w:rsid w:val="00A4229F"/>
    <w:rsid w:val="00A438ED"/>
    <w:rsid w:val="00A450F4"/>
    <w:rsid w:val="00A45F16"/>
    <w:rsid w:val="00A50B2C"/>
    <w:rsid w:val="00A51EE0"/>
    <w:rsid w:val="00A52163"/>
    <w:rsid w:val="00A5342F"/>
    <w:rsid w:val="00A551CD"/>
    <w:rsid w:val="00A558BD"/>
    <w:rsid w:val="00A55C5B"/>
    <w:rsid w:val="00A5629C"/>
    <w:rsid w:val="00A56EC3"/>
    <w:rsid w:val="00A56F38"/>
    <w:rsid w:val="00A606C4"/>
    <w:rsid w:val="00A60BB5"/>
    <w:rsid w:val="00A63EBB"/>
    <w:rsid w:val="00A652DA"/>
    <w:rsid w:val="00A70EFB"/>
    <w:rsid w:val="00A73BC1"/>
    <w:rsid w:val="00A74AD8"/>
    <w:rsid w:val="00A74B0A"/>
    <w:rsid w:val="00A75468"/>
    <w:rsid w:val="00A769D8"/>
    <w:rsid w:val="00A806B1"/>
    <w:rsid w:val="00A82BB3"/>
    <w:rsid w:val="00A85B05"/>
    <w:rsid w:val="00A86FAA"/>
    <w:rsid w:val="00A926E4"/>
    <w:rsid w:val="00A944E0"/>
    <w:rsid w:val="00A94525"/>
    <w:rsid w:val="00A9552D"/>
    <w:rsid w:val="00AA4489"/>
    <w:rsid w:val="00AB183A"/>
    <w:rsid w:val="00AB297E"/>
    <w:rsid w:val="00AC24BB"/>
    <w:rsid w:val="00AC2BCC"/>
    <w:rsid w:val="00AC31D7"/>
    <w:rsid w:val="00AC3DDB"/>
    <w:rsid w:val="00AC5149"/>
    <w:rsid w:val="00AC5BCE"/>
    <w:rsid w:val="00AC72DE"/>
    <w:rsid w:val="00AD1CBC"/>
    <w:rsid w:val="00AD36B5"/>
    <w:rsid w:val="00AE0464"/>
    <w:rsid w:val="00AE0F08"/>
    <w:rsid w:val="00AE15ED"/>
    <w:rsid w:val="00AF7958"/>
    <w:rsid w:val="00B027E5"/>
    <w:rsid w:val="00B05156"/>
    <w:rsid w:val="00B06F72"/>
    <w:rsid w:val="00B07515"/>
    <w:rsid w:val="00B079CA"/>
    <w:rsid w:val="00B07C7D"/>
    <w:rsid w:val="00B1012C"/>
    <w:rsid w:val="00B10309"/>
    <w:rsid w:val="00B114AA"/>
    <w:rsid w:val="00B12DCB"/>
    <w:rsid w:val="00B14E6E"/>
    <w:rsid w:val="00B165AB"/>
    <w:rsid w:val="00B2252B"/>
    <w:rsid w:val="00B23DC6"/>
    <w:rsid w:val="00B32C44"/>
    <w:rsid w:val="00B3415E"/>
    <w:rsid w:val="00B37635"/>
    <w:rsid w:val="00B42C31"/>
    <w:rsid w:val="00B444DA"/>
    <w:rsid w:val="00B50CC5"/>
    <w:rsid w:val="00B517F2"/>
    <w:rsid w:val="00B52E32"/>
    <w:rsid w:val="00B610B3"/>
    <w:rsid w:val="00B621F4"/>
    <w:rsid w:val="00B622EF"/>
    <w:rsid w:val="00B63E1F"/>
    <w:rsid w:val="00B64267"/>
    <w:rsid w:val="00B6753B"/>
    <w:rsid w:val="00B70033"/>
    <w:rsid w:val="00B811C1"/>
    <w:rsid w:val="00B82E1E"/>
    <w:rsid w:val="00B846FD"/>
    <w:rsid w:val="00B85487"/>
    <w:rsid w:val="00B85503"/>
    <w:rsid w:val="00B86668"/>
    <w:rsid w:val="00B86DBC"/>
    <w:rsid w:val="00B87007"/>
    <w:rsid w:val="00B948C0"/>
    <w:rsid w:val="00B9704A"/>
    <w:rsid w:val="00BA16BA"/>
    <w:rsid w:val="00BA5EF1"/>
    <w:rsid w:val="00BA63E2"/>
    <w:rsid w:val="00BB1E44"/>
    <w:rsid w:val="00BB317D"/>
    <w:rsid w:val="00BB66FE"/>
    <w:rsid w:val="00BC0507"/>
    <w:rsid w:val="00BC11B1"/>
    <w:rsid w:val="00BC13D3"/>
    <w:rsid w:val="00BC2004"/>
    <w:rsid w:val="00BC3839"/>
    <w:rsid w:val="00BC3C68"/>
    <w:rsid w:val="00BD1FED"/>
    <w:rsid w:val="00BD4469"/>
    <w:rsid w:val="00BD6533"/>
    <w:rsid w:val="00BE2355"/>
    <w:rsid w:val="00BE3555"/>
    <w:rsid w:val="00BE66DE"/>
    <w:rsid w:val="00BF02D6"/>
    <w:rsid w:val="00BF7354"/>
    <w:rsid w:val="00BF7730"/>
    <w:rsid w:val="00C001CB"/>
    <w:rsid w:val="00C022AE"/>
    <w:rsid w:val="00C03BB6"/>
    <w:rsid w:val="00C10A92"/>
    <w:rsid w:val="00C10C59"/>
    <w:rsid w:val="00C11B2D"/>
    <w:rsid w:val="00C12591"/>
    <w:rsid w:val="00C1539D"/>
    <w:rsid w:val="00C172FD"/>
    <w:rsid w:val="00C21212"/>
    <w:rsid w:val="00C24EB2"/>
    <w:rsid w:val="00C31D76"/>
    <w:rsid w:val="00C3366B"/>
    <w:rsid w:val="00C34725"/>
    <w:rsid w:val="00C40B03"/>
    <w:rsid w:val="00C44423"/>
    <w:rsid w:val="00C46322"/>
    <w:rsid w:val="00C46C06"/>
    <w:rsid w:val="00C518EA"/>
    <w:rsid w:val="00C5646A"/>
    <w:rsid w:val="00C601B1"/>
    <w:rsid w:val="00C605CA"/>
    <w:rsid w:val="00C609D1"/>
    <w:rsid w:val="00C6342B"/>
    <w:rsid w:val="00C64267"/>
    <w:rsid w:val="00C64AE8"/>
    <w:rsid w:val="00C65A44"/>
    <w:rsid w:val="00C67EA4"/>
    <w:rsid w:val="00C715DF"/>
    <w:rsid w:val="00C71DC4"/>
    <w:rsid w:val="00C749A0"/>
    <w:rsid w:val="00C80860"/>
    <w:rsid w:val="00C81F53"/>
    <w:rsid w:val="00C8241B"/>
    <w:rsid w:val="00C854D4"/>
    <w:rsid w:val="00C86136"/>
    <w:rsid w:val="00C86BA2"/>
    <w:rsid w:val="00C87E22"/>
    <w:rsid w:val="00C9086C"/>
    <w:rsid w:val="00C917B5"/>
    <w:rsid w:val="00CA2600"/>
    <w:rsid w:val="00CA3834"/>
    <w:rsid w:val="00CA3B7D"/>
    <w:rsid w:val="00CA4BC2"/>
    <w:rsid w:val="00CA6EB4"/>
    <w:rsid w:val="00CA7BB8"/>
    <w:rsid w:val="00CB05D8"/>
    <w:rsid w:val="00CB1A26"/>
    <w:rsid w:val="00CB5A7D"/>
    <w:rsid w:val="00CC1014"/>
    <w:rsid w:val="00CC33A7"/>
    <w:rsid w:val="00CC3DE0"/>
    <w:rsid w:val="00CC5200"/>
    <w:rsid w:val="00CC6D2F"/>
    <w:rsid w:val="00CD00FD"/>
    <w:rsid w:val="00CD395E"/>
    <w:rsid w:val="00CD3D75"/>
    <w:rsid w:val="00CD44FE"/>
    <w:rsid w:val="00CD5A3D"/>
    <w:rsid w:val="00CD6D64"/>
    <w:rsid w:val="00CD6E9C"/>
    <w:rsid w:val="00CE3512"/>
    <w:rsid w:val="00CE396A"/>
    <w:rsid w:val="00CF31AF"/>
    <w:rsid w:val="00CF4626"/>
    <w:rsid w:val="00CF4CC7"/>
    <w:rsid w:val="00CF5336"/>
    <w:rsid w:val="00CF65BE"/>
    <w:rsid w:val="00CF7286"/>
    <w:rsid w:val="00D05753"/>
    <w:rsid w:val="00D06287"/>
    <w:rsid w:val="00D16AC6"/>
    <w:rsid w:val="00D17BB5"/>
    <w:rsid w:val="00D20011"/>
    <w:rsid w:val="00D2056B"/>
    <w:rsid w:val="00D22368"/>
    <w:rsid w:val="00D22788"/>
    <w:rsid w:val="00D2511E"/>
    <w:rsid w:val="00D26041"/>
    <w:rsid w:val="00D27037"/>
    <w:rsid w:val="00D27B40"/>
    <w:rsid w:val="00D30495"/>
    <w:rsid w:val="00D309B5"/>
    <w:rsid w:val="00D34108"/>
    <w:rsid w:val="00D36CFD"/>
    <w:rsid w:val="00D4010F"/>
    <w:rsid w:val="00D401C0"/>
    <w:rsid w:val="00D42672"/>
    <w:rsid w:val="00D43BC5"/>
    <w:rsid w:val="00D442A2"/>
    <w:rsid w:val="00D44757"/>
    <w:rsid w:val="00D46EA3"/>
    <w:rsid w:val="00D50CCD"/>
    <w:rsid w:val="00D55D17"/>
    <w:rsid w:val="00D63333"/>
    <w:rsid w:val="00D636F1"/>
    <w:rsid w:val="00D6414E"/>
    <w:rsid w:val="00D6767A"/>
    <w:rsid w:val="00D67C9A"/>
    <w:rsid w:val="00D70D93"/>
    <w:rsid w:val="00D71447"/>
    <w:rsid w:val="00D72EC0"/>
    <w:rsid w:val="00D73A01"/>
    <w:rsid w:val="00D73CD8"/>
    <w:rsid w:val="00D8092F"/>
    <w:rsid w:val="00D80C1D"/>
    <w:rsid w:val="00D82012"/>
    <w:rsid w:val="00D83117"/>
    <w:rsid w:val="00D848F4"/>
    <w:rsid w:val="00D866EF"/>
    <w:rsid w:val="00D86836"/>
    <w:rsid w:val="00D9379F"/>
    <w:rsid w:val="00D94532"/>
    <w:rsid w:val="00D94CDA"/>
    <w:rsid w:val="00D95F99"/>
    <w:rsid w:val="00DA1164"/>
    <w:rsid w:val="00DA2CA1"/>
    <w:rsid w:val="00DA7A41"/>
    <w:rsid w:val="00DB25C9"/>
    <w:rsid w:val="00DB29CC"/>
    <w:rsid w:val="00DB4E1C"/>
    <w:rsid w:val="00DB6435"/>
    <w:rsid w:val="00DC0421"/>
    <w:rsid w:val="00DC320E"/>
    <w:rsid w:val="00DC3B6A"/>
    <w:rsid w:val="00DC4E29"/>
    <w:rsid w:val="00DC7287"/>
    <w:rsid w:val="00DD1717"/>
    <w:rsid w:val="00DD2CD1"/>
    <w:rsid w:val="00DD5A4B"/>
    <w:rsid w:val="00DD64CA"/>
    <w:rsid w:val="00DE1EBF"/>
    <w:rsid w:val="00DE3DB9"/>
    <w:rsid w:val="00DE4CD3"/>
    <w:rsid w:val="00DE53BC"/>
    <w:rsid w:val="00DF0D50"/>
    <w:rsid w:val="00DF2148"/>
    <w:rsid w:val="00DF3B17"/>
    <w:rsid w:val="00DF4A4A"/>
    <w:rsid w:val="00DF60CA"/>
    <w:rsid w:val="00DF63E1"/>
    <w:rsid w:val="00DF6DCD"/>
    <w:rsid w:val="00E01751"/>
    <w:rsid w:val="00E01EE5"/>
    <w:rsid w:val="00E024AD"/>
    <w:rsid w:val="00E02CBF"/>
    <w:rsid w:val="00E045F1"/>
    <w:rsid w:val="00E056EF"/>
    <w:rsid w:val="00E105FC"/>
    <w:rsid w:val="00E1572F"/>
    <w:rsid w:val="00E161C2"/>
    <w:rsid w:val="00E176CE"/>
    <w:rsid w:val="00E20F4A"/>
    <w:rsid w:val="00E2206F"/>
    <w:rsid w:val="00E229C4"/>
    <w:rsid w:val="00E22A36"/>
    <w:rsid w:val="00E2745D"/>
    <w:rsid w:val="00E30FA2"/>
    <w:rsid w:val="00E3432F"/>
    <w:rsid w:val="00E35D77"/>
    <w:rsid w:val="00E35FFD"/>
    <w:rsid w:val="00E36063"/>
    <w:rsid w:val="00E406EB"/>
    <w:rsid w:val="00E42146"/>
    <w:rsid w:val="00E441C2"/>
    <w:rsid w:val="00E51AEE"/>
    <w:rsid w:val="00E54925"/>
    <w:rsid w:val="00E55BBA"/>
    <w:rsid w:val="00E5666B"/>
    <w:rsid w:val="00E56DC8"/>
    <w:rsid w:val="00E56FC2"/>
    <w:rsid w:val="00E57CCF"/>
    <w:rsid w:val="00E60662"/>
    <w:rsid w:val="00E632B3"/>
    <w:rsid w:val="00E66C7C"/>
    <w:rsid w:val="00E66DFC"/>
    <w:rsid w:val="00E7088F"/>
    <w:rsid w:val="00E70F37"/>
    <w:rsid w:val="00E71FB5"/>
    <w:rsid w:val="00E72A0D"/>
    <w:rsid w:val="00E762C2"/>
    <w:rsid w:val="00E816B3"/>
    <w:rsid w:val="00E8602F"/>
    <w:rsid w:val="00E87300"/>
    <w:rsid w:val="00E90D5F"/>
    <w:rsid w:val="00E9449A"/>
    <w:rsid w:val="00E949FC"/>
    <w:rsid w:val="00EA3431"/>
    <w:rsid w:val="00EA48A5"/>
    <w:rsid w:val="00EA495F"/>
    <w:rsid w:val="00EA59AE"/>
    <w:rsid w:val="00EB10B9"/>
    <w:rsid w:val="00EB49F8"/>
    <w:rsid w:val="00EB66E2"/>
    <w:rsid w:val="00EC0B1A"/>
    <w:rsid w:val="00EC0F3C"/>
    <w:rsid w:val="00EC243C"/>
    <w:rsid w:val="00EC3272"/>
    <w:rsid w:val="00EC3A29"/>
    <w:rsid w:val="00EC7253"/>
    <w:rsid w:val="00ED319E"/>
    <w:rsid w:val="00ED3E06"/>
    <w:rsid w:val="00ED4A9B"/>
    <w:rsid w:val="00ED50E7"/>
    <w:rsid w:val="00ED5B0B"/>
    <w:rsid w:val="00EE4D91"/>
    <w:rsid w:val="00EE5008"/>
    <w:rsid w:val="00EE79A9"/>
    <w:rsid w:val="00EE7AA5"/>
    <w:rsid w:val="00EF661C"/>
    <w:rsid w:val="00EF73CA"/>
    <w:rsid w:val="00EF7DEC"/>
    <w:rsid w:val="00F019D0"/>
    <w:rsid w:val="00F02A42"/>
    <w:rsid w:val="00F1498F"/>
    <w:rsid w:val="00F14A3E"/>
    <w:rsid w:val="00F20B18"/>
    <w:rsid w:val="00F23521"/>
    <w:rsid w:val="00F24176"/>
    <w:rsid w:val="00F244E7"/>
    <w:rsid w:val="00F250A9"/>
    <w:rsid w:val="00F256B4"/>
    <w:rsid w:val="00F2588E"/>
    <w:rsid w:val="00F270C2"/>
    <w:rsid w:val="00F30CA7"/>
    <w:rsid w:val="00F32EE1"/>
    <w:rsid w:val="00F3741D"/>
    <w:rsid w:val="00F37F49"/>
    <w:rsid w:val="00F422B3"/>
    <w:rsid w:val="00F43416"/>
    <w:rsid w:val="00F43FC4"/>
    <w:rsid w:val="00F4455F"/>
    <w:rsid w:val="00F46894"/>
    <w:rsid w:val="00F472DB"/>
    <w:rsid w:val="00F502CC"/>
    <w:rsid w:val="00F50FF4"/>
    <w:rsid w:val="00F52F6A"/>
    <w:rsid w:val="00F56084"/>
    <w:rsid w:val="00F64D71"/>
    <w:rsid w:val="00F67CE6"/>
    <w:rsid w:val="00F7202F"/>
    <w:rsid w:val="00F72589"/>
    <w:rsid w:val="00F739AE"/>
    <w:rsid w:val="00F83B50"/>
    <w:rsid w:val="00F86BEC"/>
    <w:rsid w:val="00F90F08"/>
    <w:rsid w:val="00F92DD1"/>
    <w:rsid w:val="00F953D5"/>
    <w:rsid w:val="00F978ED"/>
    <w:rsid w:val="00FA1B12"/>
    <w:rsid w:val="00FA4784"/>
    <w:rsid w:val="00FB1FEF"/>
    <w:rsid w:val="00FB2F95"/>
    <w:rsid w:val="00FC007C"/>
    <w:rsid w:val="00FC28C1"/>
    <w:rsid w:val="00FC5658"/>
    <w:rsid w:val="00FD014B"/>
    <w:rsid w:val="00FD0C8D"/>
    <w:rsid w:val="00FD1B68"/>
    <w:rsid w:val="00FD2966"/>
    <w:rsid w:val="00FD3BCA"/>
    <w:rsid w:val="00FD5DC0"/>
    <w:rsid w:val="00FE118F"/>
    <w:rsid w:val="00FE1952"/>
    <w:rsid w:val="00FE29E6"/>
    <w:rsid w:val="00FE5F7A"/>
    <w:rsid w:val="00FE7E2E"/>
    <w:rsid w:val="00FF1FE7"/>
    <w:rsid w:val="00FF2DFF"/>
    <w:rsid w:val="00FF3459"/>
    <w:rsid w:val="00FF4BDD"/>
    <w:rsid w:val="00FF5196"/>
    <w:rsid w:val="00FF53DD"/>
    <w:rsid w:val="00FF57D2"/>
    <w:rsid w:val="00FF608A"/>
    <w:rsid w:val="16E82779"/>
    <w:rsid w:val="1F3B744B"/>
    <w:rsid w:val="3B3B866E"/>
    <w:rsid w:val="3B9DF547"/>
    <w:rsid w:val="3BACE41F"/>
    <w:rsid w:val="53FEA28C"/>
    <w:rsid w:val="5BEDE22E"/>
    <w:rsid w:val="5BFFA6FE"/>
    <w:rsid w:val="5DC7531B"/>
    <w:rsid w:val="5FEF7100"/>
    <w:rsid w:val="6EEFE95F"/>
    <w:rsid w:val="6F7B1B29"/>
    <w:rsid w:val="6FFEF87E"/>
    <w:rsid w:val="73FF725A"/>
    <w:rsid w:val="7CFE516F"/>
    <w:rsid w:val="7DDFF578"/>
    <w:rsid w:val="7EBBB5F1"/>
    <w:rsid w:val="7F6FA065"/>
    <w:rsid w:val="7FDF1CE3"/>
    <w:rsid w:val="7FFB970A"/>
    <w:rsid w:val="7FFCE798"/>
    <w:rsid w:val="7FFFE620"/>
    <w:rsid w:val="A3D6B015"/>
    <w:rsid w:val="B675C4CF"/>
    <w:rsid w:val="B7DD9992"/>
    <w:rsid w:val="BD7F8BC0"/>
    <w:rsid w:val="BDDF4CE9"/>
    <w:rsid w:val="BDE323AE"/>
    <w:rsid w:val="CEFF575F"/>
    <w:rsid w:val="DABEA7EF"/>
    <w:rsid w:val="DB7B0020"/>
    <w:rsid w:val="DBEEA96A"/>
    <w:rsid w:val="DD3D6C9C"/>
    <w:rsid w:val="DF7B557C"/>
    <w:rsid w:val="DFCE5205"/>
    <w:rsid w:val="DFF7F7E6"/>
    <w:rsid w:val="E53F74B0"/>
    <w:rsid w:val="E7BD16C4"/>
    <w:rsid w:val="EEEE41FD"/>
    <w:rsid w:val="EFF316CA"/>
    <w:rsid w:val="EFFE6221"/>
    <w:rsid w:val="F23C42C7"/>
    <w:rsid w:val="F36EA53F"/>
    <w:rsid w:val="F5ABAB35"/>
    <w:rsid w:val="F61FCDEA"/>
    <w:rsid w:val="F70FB287"/>
    <w:rsid w:val="F7CBCB93"/>
    <w:rsid w:val="FBDF2B3E"/>
    <w:rsid w:val="FD2A52EB"/>
    <w:rsid w:val="FD8F923C"/>
    <w:rsid w:val="FEEFAA18"/>
    <w:rsid w:val="FF2F5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4"/>
    <w:qFormat/>
    <w:uiPriority w:val="0"/>
    <w:rPr>
      <w:rFonts w:ascii="宋体" w:hAnsi="Courier New"/>
      <w:szCs w:val="20"/>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page number"/>
    <w:basedOn w:val="10"/>
    <w:qFormat/>
    <w:uiPriority w:val="0"/>
  </w:style>
  <w:style w:type="character" w:styleId="13">
    <w:name w:val="Hyperlink"/>
    <w:basedOn w:val="10"/>
    <w:unhideWhenUsed/>
    <w:qFormat/>
    <w:uiPriority w:val="0"/>
    <w:rPr>
      <w:color w:val="0000FF" w:themeColor="hyperlink"/>
      <w:u w:val="single"/>
      <w14:textFill>
        <w14:solidFill>
          <w14:schemeClr w14:val="hlink"/>
        </w14:solidFill>
      </w14:textFill>
    </w:rPr>
  </w:style>
  <w:style w:type="character" w:customStyle="1" w:styleId="14">
    <w:name w:val="纯文本 Char"/>
    <w:basedOn w:val="10"/>
    <w:link w:val="2"/>
    <w:qFormat/>
    <w:uiPriority w:val="0"/>
    <w:rPr>
      <w:rFonts w:ascii="宋体" w:hAnsi="Courier New"/>
      <w:kern w:val="2"/>
      <w:sz w:val="21"/>
    </w:rPr>
  </w:style>
  <w:style w:type="character" w:customStyle="1" w:styleId="15">
    <w:name w:val="apple-converted-space"/>
    <w:basedOn w:val="10"/>
    <w:qFormat/>
    <w:uiPriority w:val="0"/>
  </w:style>
  <w:style w:type="character" w:customStyle="1" w:styleId="16">
    <w:name w:val="页脚 Char"/>
    <w:basedOn w:val="10"/>
    <w:link w:val="5"/>
    <w:qFormat/>
    <w:uiPriority w:val="99"/>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D:\&#20154;&#20107;&#22788;2017\&#32844;&#31216;&#36164;&#26009;\&#27818;&#32479;&#39640;&#35780;&#23383;1%20(&#32418;&#22836;,2018).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沪统高评字1 (红头,2018)</Template>
  <Company>setup00</Company>
  <Pages>12</Pages>
  <Words>677</Words>
  <Characters>3860</Characters>
  <Lines>32</Lines>
  <Paragraphs>9</Paragraphs>
  <TotalTime>4</TotalTime>
  <ScaleCrop>false</ScaleCrop>
  <LinksUpToDate>false</LinksUpToDate>
  <CharactersWithSpaces>4528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2020-07-24T10:25:00Z</dcterms:created>
  <dc:creator>cszjc104176</dc:creator>
  <cp:lastModifiedBy>苹果</cp:lastModifiedBy>
  <cp:lastPrinted>2024-10-14T01:03:00Z</cp:lastPrinted>
  <dcterms:modified xsi:type="dcterms:W3CDTF">2025-12-19T14:09:10Z</dcterms:modified>
  <dc:title>中共上海市统计局党组</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8C8626EDC082D3C67E3B0A676CFA6103</vt:lpwstr>
  </property>
</Properties>
</file>