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6A" w:rsidRDefault="002512C4" w:rsidP="00A104E1">
      <w:pPr>
        <w:spacing w:afterLines="5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EA0B6A" w:rsidRDefault="002512C4">
      <w:pPr>
        <w:spacing w:line="440" w:lineRule="exact"/>
        <w:ind w:firstLine="636"/>
        <w:jc w:val="center"/>
        <w:rPr>
          <w:rFonts w:asciiTheme="majorEastAsia" w:eastAsiaTheme="majorEastAsia" w:hAnsiTheme="majorEastAsia"/>
          <w:b/>
          <w:sz w:val="36"/>
          <w:szCs w:val="36"/>
        </w:rPr>
      </w:pPr>
      <w:r>
        <w:rPr>
          <w:rFonts w:ascii="华文中宋" w:eastAsia="华文中宋" w:hAnsi="华文中宋" w:cs="华文中宋" w:hint="eastAsia"/>
          <w:bCs/>
          <w:sz w:val="44"/>
          <w:szCs w:val="44"/>
        </w:rPr>
        <w:t>2026</w:t>
      </w:r>
      <w:r>
        <w:rPr>
          <w:rFonts w:ascii="华文中宋" w:eastAsia="华文中宋" w:hAnsi="华文中宋" w:cs="华文中宋" w:hint="eastAsia"/>
          <w:bCs/>
          <w:sz w:val="44"/>
          <w:szCs w:val="44"/>
        </w:rPr>
        <w:t>年国家级专家服务基层项目名单</w:t>
      </w:r>
    </w:p>
    <w:p w:rsidR="00EA0B6A" w:rsidRDefault="00EA0B6A">
      <w:pPr>
        <w:spacing w:line="440" w:lineRule="exact"/>
        <w:ind w:firstLine="636"/>
        <w:jc w:val="center"/>
        <w:rPr>
          <w:rFonts w:asciiTheme="majorEastAsia" w:eastAsiaTheme="majorEastAsia" w:hAnsiTheme="majorEastAsia"/>
          <w:b/>
          <w:sz w:val="36"/>
          <w:szCs w:val="36"/>
        </w:rPr>
      </w:pPr>
    </w:p>
    <w:tbl>
      <w:tblPr>
        <w:tblW w:w="6987" w:type="dxa"/>
        <w:jc w:val="center"/>
        <w:tblLook w:val="04A0"/>
      </w:tblPr>
      <w:tblGrid>
        <w:gridCol w:w="697"/>
        <w:gridCol w:w="1091"/>
        <w:gridCol w:w="2976"/>
        <w:gridCol w:w="2223"/>
      </w:tblGrid>
      <w:tr w:rsidR="00EA0B6A">
        <w:trPr>
          <w:trHeight w:val="75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bCs/>
                <w:kern w:val="0"/>
                <w:sz w:val="24"/>
              </w:rPr>
            </w:pPr>
            <w:r>
              <w:rPr>
                <w:rFonts w:ascii="宋体" w:eastAsia="宋体" w:hAnsi="宋体"/>
                <w:sz w:val="24"/>
              </w:rPr>
              <w:br w:type="page"/>
            </w:r>
            <w:r>
              <w:rPr>
                <w:rFonts w:ascii="宋体" w:eastAsia="宋体" w:hAnsi="宋体" w:cs="宋体" w:hint="eastAsia"/>
                <w:b/>
                <w:bCs/>
                <w:kern w:val="0"/>
                <w:sz w:val="24"/>
              </w:rPr>
              <w:t>序号</w:t>
            </w:r>
          </w:p>
        </w:tc>
        <w:tc>
          <w:tcPr>
            <w:tcW w:w="1091" w:type="dxa"/>
            <w:tcBorders>
              <w:top w:val="single" w:sz="4" w:space="0" w:color="auto"/>
              <w:left w:val="single" w:sz="4" w:space="0" w:color="auto"/>
              <w:bottom w:val="single" w:sz="4" w:space="0" w:color="auto"/>
              <w:right w:val="single" w:sz="4" w:space="0" w:color="auto"/>
            </w:tcBorders>
          </w:tcPr>
          <w:p w:rsidR="00EA0B6A" w:rsidRDefault="00EA0B6A">
            <w:pPr>
              <w:widowControl/>
              <w:spacing w:line="240" w:lineRule="exact"/>
              <w:jc w:val="center"/>
              <w:rPr>
                <w:rFonts w:ascii="宋体" w:eastAsia="宋体" w:hAnsi="宋体" w:cs="宋体"/>
                <w:b/>
                <w:bCs/>
                <w:kern w:val="0"/>
                <w:sz w:val="24"/>
              </w:rPr>
            </w:pPr>
          </w:p>
          <w:p w:rsidR="00EA0B6A" w:rsidRDefault="002512C4">
            <w:pPr>
              <w:widowControl/>
              <w:spacing w:line="240" w:lineRule="exact"/>
              <w:jc w:val="center"/>
              <w:rPr>
                <w:rFonts w:ascii="宋体" w:eastAsia="宋体" w:hAnsi="宋体" w:cs="宋体"/>
                <w:b/>
                <w:bCs/>
                <w:kern w:val="0"/>
                <w:sz w:val="24"/>
              </w:rPr>
            </w:pPr>
            <w:r>
              <w:rPr>
                <w:rFonts w:ascii="宋体" w:eastAsia="宋体" w:hAnsi="宋体" w:cs="宋体" w:hint="eastAsia"/>
                <w:b/>
                <w:bCs/>
                <w:kern w:val="0"/>
                <w:sz w:val="24"/>
              </w:rPr>
              <w:t>类别</w:t>
            </w:r>
          </w:p>
        </w:tc>
        <w:tc>
          <w:tcPr>
            <w:tcW w:w="2976" w:type="dxa"/>
            <w:tcBorders>
              <w:top w:val="single" w:sz="4" w:space="0" w:color="000000"/>
              <w:left w:val="single" w:sz="4" w:space="0" w:color="auto"/>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bCs/>
                <w:kern w:val="0"/>
                <w:sz w:val="24"/>
              </w:rPr>
            </w:pPr>
            <w:r>
              <w:rPr>
                <w:rFonts w:ascii="宋体" w:eastAsia="宋体" w:hAnsi="宋体" w:cs="宋体" w:hint="eastAsia"/>
                <w:b/>
                <w:bCs/>
                <w:kern w:val="0"/>
                <w:sz w:val="24"/>
              </w:rPr>
              <w:t>名称</w:t>
            </w:r>
          </w:p>
        </w:tc>
        <w:tc>
          <w:tcPr>
            <w:tcW w:w="2223" w:type="dxa"/>
            <w:tcBorders>
              <w:top w:val="single" w:sz="4" w:space="0" w:color="000000"/>
              <w:left w:val="nil"/>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bCs/>
                <w:kern w:val="0"/>
                <w:sz w:val="24"/>
              </w:rPr>
            </w:pPr>
            <w:r>
              <w:rPr>
                <w:rFonts w:ascii="宋体" w:eastAsia="宋体" w:hAnsi="宋体" w:cs="宋体" w:hint="eastAsia"/>
                <w:b/>
                <w:bCs/>
                <w:kern w:val="0"/>
                <w:sz w:val="24"/>
              </w:rPr>
              <w:t>单位</w:t>
            </w:r>
          </w:p>
        </w:tc>
      </w:tr>
      <w:tr w:rsidR="00EA0B6A">
        <w:trPr>
          <w:trHeight w:val="832"/>
          <w:jc w:val="center"/>
        </w:trPr>
        <w:tc>
          <w:tcPr>
            <w:tcW w:w="697"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w:t>
            </w:r>
          </w:p>
        </w:tc>
        <w:tc>
          <w:tcPr>
            <w:tcW w:w="1091"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76" w:type="dxa"/>
            <w:tcBorders>
              <w:top w:val="nil"/>
              <w:left w:val="single" w:sz="4" w:space="0" w:color="auto"/>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国家重大慢病全生命周期健康管理专家服务团</w:t>
            </w:r>
          </w:p>
        </w:tc>
        <w:tc>
          <w:tcPr>
            <w:tcW w:w="2223" w:type="dxa"/>
            <w:tcBorders>
              <w:top w:val="nil"/>
              <w:left w:val="nil"/>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上海交通大学医学院附属瑞金医院</w:t>
            </w:r>
          </w:p>
        </w:tc>
      </w:tr>
      <w:tr w:rsidR="00EA0B6A">
        <w:trPr>
          <w:trHeight w:val="750"/>
          <w:jc w:val="center"/>
        </w:trPr>
        <w:tc>
          <w:tcPr>
            <w:tcW w:w="697"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2</w:t>
            </w:r>
          </w:p>
        </w:tc>
        <w:tc>
          <w:tcPr>
            <w:tcW w:w="1091"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76" w:type="dxa"/>
            <w:tcBorders>
              <w:top w:val="nil"/>
              <w:left w:val="single" w:sz="4" w:space="0" w:color="auto"/>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颈动脉相关脑卒中筛查与防治专家服务基层示范团</w:t>
            </w:r>
          </w:p>
        </w:tc>
        <w:tc>
          <w:tcPr>
            <w:tcW w:w="2223" w:type="dxa"/>
            <w:tcBorders>
              <w:top w:val="nil"/>
              <w:left w:val="nil"/>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海军军医大学第二附属医院</w:t>
            </w:r>
          </w:p>
        </w:tc>
      </w:tr>
      <w:tr w:rsidR="00EA0B6A">
        <w:trPr>
          <w:trHeight w:val="750"/>
          <w:jc w:val="center"/>
        </w:trPr>
        <w:tc>
          <w:tcPr>
            <w:tcW w:w="697"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3</w:t>
            </w:r>
          </w:p>
        </w:tc>
        <w:tc>
          <w:tcPr>
            <w:tcW w:w="1091"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76" w:type="dxa"/>
            <w:tcBorders>
              <w:top w:val="nil"/>
              <w:left w:val="single" w:sz="4" w:space="0" w:color="auto"/>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国家级新疆准东经济技术开发区碳排放双控转型与可持续发展服务团</w:t>
            </w:r>
          </w:p>
        </w:tc>
        <w:tc>
          <w:tcPr>
            <w:tcW w:w="2223" w:type="dxa"/>
            <w:tcBorders>
              <w:top w:val="nil"/>
              <w:left w:val="nil"/>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上海环境能源交易所股份有限公司</w:t>
            </w:r>
          </w:p>
        </w:tc>
      </w:tr>
    </w:tbl>
    <w:p w:rsidR="00EA0B6A" w:rsidRDefault="00EA0B6A">
      <w:pPr>
        <w:widowControl/>
        <w:spacing w:line="240" w:lineRule="auto"/>
        <w:jc w:val="left"/>
        <w:rPr>
          <w:rFonts w:ascii="宋体" w:eastAsia="宋体" w:hAnsi="宋体" w:cs="宋体"/>
          <w:kern w:val="0"/>
          <w:sz w:val="24"/>
        </w:rPr>
      </w:pPr>
    </w:p>
    <w:p w:rsidR="00EA0B6A" w:rsidRDefault="002512C4">
      <w:pPr>
        <w:widowControl/>
        <w:spacing w:line="240" w:lineRule="auto"/>
        <w:jc w:val="left"/>
        <w:rPr>
          <w:sz w:val="32"/>
          <w:szCs w:val="32"/>
        </w:rPr>
      </w:pPr>
      <w:r>
        <w:rPr>
          <w:sz w:val="32"/>
          <w:szCs w:val="32"/>
        </w:rPr>
        <w:br w:type="page"/>
      </w:r>
    </w:p>
    <w:p w:rsidR="00EA0B6A" w:rsidRDefault="002512C4" w:rsidP="00A104E1">
      <w:pPr>
        <w:spacing w:afterLines="5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EA0B6A" w:rsidRDefault="002512C4">
      <w:pPr>
        <w:spacing w:line="440" w:lineRule="exact"/>
        <w:ind w:firstLine="636"/>
        <w:jc w:val="center"/>
        <w:rPr>
          <w:rFonts w:ascii="华文中宋" w:eastAsia="华文中宋" w:hAnsi="华文中宋" w:cs="华文中宋"/>
          <w:bCs/>
          <w:sz w:val="44"/>
          <w:szCs w:val="44"/>
        </w:rPr>
      </w:pPr>
      <w:r>
        <w:rPr>
          <w:rFonts w:ascii="华文中宋" w:eastAsia="华文中宋" w:hAnsi="华文中宋" w:cs="华文中宋" w:hint="eastAsia"/>
          <w:bCs/>
          <w:sz w:val="44"/>
          <w:szCs w:val="44"/>
        </w:rPr>
        <w:t>2026</w:t>
      </w:r>
      <w:r>
        <w:rPr>
          <w:rFonts w:ascii="华文中宋" w:eastAsia="华文中宋" w:hAnsi="华文中宋" w:cs="华文中宋" w:hint="eastAsia"/>
          <w:bCs/>
          <w:sz w:val="44"/>
          <w:szCs w:val="44"/>
        </w:rPr>
        <w:t>年市级专家服务基层项目名单</w:t>
      </w:r>
    </w:p>
    <w:p w:rsidR="00EA0B6A" w:rsidRDefault="00EA0B6A">
      <w:pPr>
        <w:spacing w:line="440" w:lineRule="exact"/>
        <w:rPr>
          <w:sz w:val="32"/>
          <w:szCs w:val="32"/>
        </w:rPr>
      </w:pPr>
    </w:p>
    <w:tbl>
      <w:tblPr>
        <w:tblW w:w="7477" w:type="dxa"/>
        <w:jc w:val="center"/>
        <w:tblLook w:val="04A0"/>
      </w:tblPr>
      <w:tblGrid>
        <w:gridCol w:w="748"/>
        <w:gridCol w:w="1350"/>
        <w:gridCol w:w="240"/>
        <w:gridCol w:w="2662"/>
        <w:gridCol w:w="2477"/>
      </w:tblGrid>
      <w:tr w:rsidR="00EA0B6A">
        <w:trPr>
          <w:trHeight w:val="40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bCs/>
                <w:kern w:val="0"/>
                <w:sz w:val="24"/>
              </w:rPr>
            </w:pPr>
            <w:r>
              <w:rPr>
                <w:rFonts w:ascii="宋体" w:eastAsia="宋体" w:hAnsi="宋体"/>
                <w:b/>
                <w:sz w:val="24"/>
              </w:rPr>
              <w:br w:type="page"/>
            </w:r>
            <w:r>
              <w:rPr>
                <w:rFonts w:ascii="宋体" w:eastAsia="宋体" w:hAnsi="宋体" w:cs="宋体" w:hint="eastAsia"/>
                <w:b/>
                <w:bCs/>
                <w:kern w:val="0"/>
                <w:sz w:val="24"/>
              </w:rPr>
              <w:t>序号</w:t>
            </w:r>
          </w:p>
        </w:tc>
        <w:tc>
          <w:tcPr>
            <w:tcW w:w="1350" w:type="dxa"/>
            <w:tcBorders>
              <w:top w:val="single" w:sz="4" w:space="0" w:color="000000"/>
              <w:left w:val="nil"/>
              <w:bottom w:val="single" w:sz="4" w:space="0" w:color="000000"/>
              <w:right w:val="single" w:sz="4" w:space="0" w:color="auto"/>
            </w:tcBorders>
            <w:vAlign w:val="center"/>
          </w:tcPr>
          <w:p w:rsidR="00EA0B6A" w:rsidRDefault="002512C4">
            <w:pPr>
              <w:widowControl/>
              <w:spacing w:line="240" w:lineRule="exact"/>
              <w:jc w:val="center"/>
              <w:rPr>
                <w:rFonts w:ascii="宋体" w:eastAsia="宋体" w:hAnsi="宋体" w:cs="宋体"/>
                <w:b/>
                <w:kern w:val="0"/>
                <w:sz w:val="24"/>
              </w:rPr>
            </w:pPr>
            <w:r>
              <w:rPr>
                <w:rFonts w:ascii="宋体" w:eastAsia="宋体" w:hAnsi="宋体" w:cs="宋体" w:hint="eastAsia"/>
                <w:b/>
                <w:kern w:val="0"/>
                <w:sz w:val="24"/>
              </w:rPr>
              <w:t>类别</w:t>
            </w:r>
          </w:p>
        </w:tc>
        <w:tc>
          <w:tcPr>
            <w:tcW w:w="240" w:type="dxa"/>
            <w:tcBorders>
              <w:top w:val="single" w:sz="4" w:space="0" w:color="000000"/>
              <w:left w:val="single" w:sz="4" w:space="0" w:color="auto"/>
              <w:bottom w:val="single" w:sz="4" w:space="0" w:color="000000"/>
              <w:right w:val="nil"/>
            </w:tcBorders>
            <w:vAlign w:val="center"/>
          </w:tcPr>
          <w:p w:rsidR="00EA0B6A" w:rsidRDefault="00EA0B6A">
            <w:pPr>
              <w:widowControl/>
              <w:spacing w:line="240" w:lineRule="exact"/>
              <w:jc w:val="center"/>
              <w:rPr>
                <w:rFonts w:ascii="宋体" w:eastAsia="宋体" w:hAnsi="宋体" w:cs="宋体"/>
                <w:b/>
                <w:kern w:val="0"/>
                <w:sz w:val="24"/>
              </w:rPr>
            </w:pPr>
          </w:p>
        </w:tc>
        <w:tc>
          <w:tcPr>
            <w:tcW w:w="2662" w:type="dxa"/>
            <w:tcBorders>
              <w:top w:val="single" w:sz="4" w:space="0" w:color="000000"/>
              <w:left w:val="nil"/>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kern w:val="0"/>
                <w:sz w:val="24"/>
              </w:rPr>
            </w:pPr>
            <w:r>
              <w:rPr>
                <w:rFonts w:ascii="宋体" w:eastAsia="宋体" w:hAnsi="宋体" w:cs="宋体" w:hint="eastAsia"/>
                <w:b/>
                <w:kern w:val="0"/>
                <w:sz w:val="24"/>
              </w:rPr>
              <w:t>名称</w:t>
            </w:r>
          </w:p>
        </w:tc>
        <w:tc>
          <w:tcPr>
            <w:tcW w:w="2477" w:type="dxa"/>
            <w:tcBorders>
              <w:top w:val="single" w:sz="4" w:space="0" w:color="000000"/>
              <w:left w:val="nil"/>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bCs/>
                <w:kern w:val="0"/>
                <w:sz w:val="24"/>
              </w:rPr>
            </w:pPr>
            <w:r>
              <w:rPr>
                <w:rFonts w:ascii="宋体" w:eastAsia="宋体" w:hAnsi="宋体" w:cs="宋体" w:hint="eastAsia"/>
                <w:b/>
                <w:bCs/>
                <w:kern w:val="0"/>
                <w:sz w:val="24"/>
              </w:rPr>
              <w:t>单位</w:t>
            </w:r>
          </w:p>
        </w:tc>
      </w:tr>
      <w:tr w:rsidR="00EA0B6A">
        <w:trPr>
          <w:trHeight w:val="547"/>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w:t>
            </w:r>
          </w:p>
        </w:tc>
        <w:tc>
          <w:tcPr>
            <w:tcW w:w="1350"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乳制品风味提升与品质控制专家服务团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上海应用技术大学</w:t>
            </w:r>
          </w:p>
        </w:tc>
      </w:tr>
      <w:tr w:rsidR="00EA0B6A">
        <w:trPr>
          <w:trHeight w:val="555"/>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2</w:t>
            </w:r>
          </w:p>
        </w:tc>
        <w:tc>
          <w:tcPr>
            <w:tcW w:w="1350"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乡村振兴基层医疗服务能力提升专家服务团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上海市第六人民医院</w:t>
            </w:r>
          </w:p>
        </w:tc>
      </w:tr>
      <w:tr w:rsidR="00EA0B6A">
        <w:trPr>
          <w:trHeight w:val="750"/>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同济大学附属东方医院“脑卒中院前院内一体化诊疗李刚专家服务团”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上海市东方医院（同济大学附属东方医院）</w:t>
            </w:r>
          </w:p>
        </w:tc>
      </w:tr>
      <w:tr w:rsidR="00EA0B6A">
        <w:trPr>
          <w:trHeight w:val="502"/>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4</w:t>
            </w:r>
          </w:p>
        </w:tc>
        <w:tc>
          <w:tcPr>
            <w:tcW w:w="1350" w:type="dxa"/>
            <w:tcBorders>
              <w:top w:val="single" w:sz="4" w:space="0" w:color="auto"/>
              <w:left w:val="single" w:sz="4" w:space="0" w:color="auto"/>
              <w:bottom w:val="single" w:sz="4" w:space="0" w:color="auto"/>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都市生猪产业提升示范技术服务团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上海市动物疫病预防控制中心</w:t>
            </w:r>
          </w:p>
        </w:tc>
      </w:tr>
      <w:tr w:rsidR="00EA0B6A">
        <w:trPr>
          <w:trHeight w:val="708"/>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5</w:t>
            </w:r>
          </w:p>
        </w:tc>
        <w:tc>
          <w:tcPr>
            <w:tcW w:w="1350" w:type="dxa"/>
            <w:tcBorders>
              <w:top w:val="single" w:sz="4" w:space="0" w:color="auto"/>
              <w:left w:val="single" w:sz="4" w:space="0" w:color="auto"/>
              <w:bottom w:val="single" w:sz="4" w:space="0" w:color="auto"/>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中西医结合脉管病诊疗专家基层服务团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上海市中西医结合医院</w:t>
            </w:r>
          </w:p>
        </w:tc>
      </w:tr>
      <w:tr w:rsidR="00EA0B6A">
        <w:trPr>
          <w:trHeight w:val="549"/>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6</w:t>
            </w:r>
          </w:p>
        </w:tc>
        <w:tc>
          <w:tcPr>
            <w:tcW w:w="1350" w:type="dxa"/>
            <w:tcBorders>
              <w:top w:val="single" w:sz="4" w:space="0" w:color="auto"/>
              <w:left w:val="single" w:sz="4" w:space="0" w:color="auto"/>
              <w:bottom w:val="single" w:sz="4" w:space="0" w:color="auto"/>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auto"/>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助力乡村水环境质量提升专家服务团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上海泓济环保科技股份有限公司</w:t>
            </w:r>
          </w:p>
        </w:tc>
      </w:tr>
      <w:tr w:rsidR="00EA0B6A">
        <w:trPr>
          <w:trHeight w:val="557"/>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7</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中医药新质生产力基层赋能行动</w:t>
            </w:r>
          </w:p>
        </w:tc>
        <w:tc>
          <w:tcPr>
            <w:tcW w:w="2477" w:type="dxa"/>
            <w:tcBorders>
              <w:top w:val="nil"/>
              <w:left w:val="single" w:sz="4" w:space="0" w:color="auto"/>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上海市奉贤区中医医院</w:t>
            </w:r>
          </w:p>
        </w:tc>
      </w:tr>
      <w:tr w:rsidR="00EA0B6A">
        <w:trPr>
          <w:trHeight w:val="564"/>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8</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single" w:sz="4" w:space="0" w:color="auto"/>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上海特色鱼产业技术服务团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上海市水产研究所</w:t>
            </w:r>
            <w:r>
              <w:rPr>
                <w:rFonts w:ascii="宋体" w:eastAsia="宋体" w:hAnsi="宋体" w:cs="宋体" w:hint="eastAsia"/>
                <w:kern w:val="0"/>
                <w:sz w:val="24"/>
              </w:rPr>
              <w:t>(</w:t>
            </w:r>
            <w:r>
              <w:rPr>
                <w:rFonts w:ascii="宋体" w:eastAsia="宋体" w:hAnsi="宋体" w:cs="宋体" w:hint="eastAsia"/>
                <w:kern w:val="0"/>
                <w:sz w:val="24"/>
              </w:rPr>
              <w:t>上海市水产技术推广站</w:t>
            </w:r>
            <w:r>
              <w:rPr>
                <w:rFonts w:ascii="宋体" w:eastAsia="宋体" w:hAnsi="宋体" w:cs="宋体" w:hint="eastAsia"/>
                <w:kern w:val="0"/>
                <w:sz w:val="24"/>
              </w:rPr>
              <w:t>)</w:t>
            </w:r>
          </w:p>
        </w:tc>
      </w:tr>
      <w:tr w:rsidR="00EA0B6A">
        <w:trPr>
          <w:trHeight w:val="689"/>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9</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莘泽智星港科创专家服务示范团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上海莘泽创业投资管理股份有限公司</w:t>
            </w:r>
          </w:p>
        </w:tc>
      </w:tr>
      <w:tr w:rsidR="00EA0B6A">
        <w:trPr>
          <w:trHeight w:val="557"/>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10</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骨科智能化微创诊疗技术基层培训与推广</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上海市第十人民医院</w:t>
            </w:r>
          </w:p>
        </w:tc>
      </w:tr>
      <w:tr w:rsidR="00EA0B6A">
        <w:trPr>
          <w:trHeight w:val="551"/>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11</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草莓设施高效生产专家服务团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上海市农业科学院</w:t>
            </w:r>
          </w:p>
        </w:tc>
      </w:tr>
      <w:tr w:rsidR="00EA0B6A">
        <w:trPr>
          <w:trHeight w:val="546"/>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12</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上海市数据智能应用基层普及项目</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达观数据有限公司</w:t>
            </w:r>
          </w:p>
        </w:tc>
      </w:tr>
      <w:tr w:rsidR="00EA0B6A">
        <w:trPr>
          <w:trHeight w:val="567"/>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13</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上海市机器人与人工智能应用服务项目</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上海电器科学研究所（集团）有限公司</w:t>
            </w:r>
          </w:p>
        </w:tc>
      </w:tr>
      <w:tr w:rsidR="00EA0B6A">
        <w:trPr>
          <w:trHeight w:val="648"/>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14</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国家级非遗施氏伤科专家巡诊服务团</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上海市黄浦区香山中医医院</w:t>
            </w:r>
          </w:p>
        </w:tc>
      </w:tr>
      <w:tr w:rsidR="00EA0B6A">
        <w:trPr>
          <w:trHeight w:val="613"/>
          <w:jc w:val="center"/>
        </w:trPr>
        <w:tc>
          <w:tcPr>
            <w:tcW w:w="74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15</w:t>
            </w:r>
          </w:p>
        </w:tc>
        <w:tc>
          <w:tcPr>
            <w:tcW w:w="1350" w:type="dxa"/>
            <w:tcBorders>
              <w:top w:val="nil"/>
              <w:left w:val="nil"/>
              <w:bottom w:val="single" w:sz="4" w:space="0" w:color="000000"/>
              <w:right w:val="single" w:sz="4" w:space="0" w:color="auto"/>
            </w:tcBorders>
            <w:vAlign w:val="center"/>
          </w:tcPr>
          <w:p w:rsidR="00EA0B6A" w:rsidRDefault="002512C4">
            <w:pPr>
              <w:spacing w:line="240" w:lineRule="exact"/>
              <w:jc w:val="center"/>
              <w:rPr>
                <w:rFonts w:ascii="宋体" w:eastAsia="宋体" w:hAnsi="宋体" w:cs="宋体"/>
                <w:kern w:val="0"/>
                <w:sz w:val="24"/>
              </w:rPr>
            </w:pPr>
            <w:r>
              <w:rPr>
                <w:rFonts w:ascii="宋体" w:eastAsia="宋体" w:hAnsi="宋体" w:cs="宋体" w:hint="eastAsia"/>
                <w:kern w:val="0"/>
                <w:sz w:val="24"/>
              </w:rPr>
              <w:t>服务团</w:t>
            </w:r>
          </w:p>
        </w:tc>
        <w:tc>
          <w:tcPr>
            <w:tcW w:w="2902" w:type="dxa"/>
            <w:gridSpan w:val="2"/>
            <w:tcBorders>
              <w:top w:val="nil"/>
              <w:left w:val="single" w:sz="4" w:space="0" w:color="auto"/>
              <w:bottom w:val="single" w:sz="4" w:space="0" w:color="000000"/>
              <w:right w:val="single" w:sz="4" w:space="0" w:color="000000"/>
            </w:tcBorders>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AIGC</w:t>
            </w:r>
            <w:r>
              <w:rPr>
                <w:rFonts w:ascii="宋体" w:eastAsia="宋体" w:hAnsi="宋体" w:cs="宋体" w:hint="eastAsia"/>
                <w:kern w:val="0"/>
                <w:sz w:val="24"/>
              </w:rPr>
              <w:t>生命记忆创作</w:t>
            </w:r>
          </w:p>
        </w:tc>
        <w:tc>
          <w:tcPr>
            <w:tcW w:w="2477" w:type="dxa"/>
            <w:tcBorders>
              <w:top w:val="nil"/>
              <w:left w:val="nil"/>
              <w:bottom w:val="single" w:sz="4" w:space="0" w:color="000000"/>
              <w:right w:val="single" w:sz="4" w:space="0" w:color="000000"/>
            </w:tcBorders>
            <w:shd w:val="clear" w:color="auto" w:fill="auto"/>
            <w:vAlign w:val="center"/>
          </w:tcPr>
          <w:p w:rsidR="00EA0B6A" w:rsidRDefault="002512C4">
            <w:pPr>
              <w:spacing w:line="240" w:lineRule="exact"/>
              <w:rPr>
                <w:rFonts w:ascii="宋体" w:eastAsia="宋体" w:hAnsi="宋体" w:cs="宋体"/>
                <w:kern w:val="0"/>
                <w:sz w:val="24"/>
              </w:rPr>
            </w:pPr>
            <w:r>
              <w:rPr>
                <w:rFonts w:ascii="宋体" w:eastAsia="宋体" w:hAnsi="宋体" w:cs="宋体" w:hint="eastAsia"/>
                <w:kern w:val="0"/>
                <w:sz w:val="24"/>
              </w:rPr>
              <w:t>上海南湖职业技术学院</w:t>
            </w:r>
          </w:p>
        </w:tc>
      </w:tr>
    </w:tbl>
    <w:p w:rsidR="00EA0B6A" w:rsidRDefault="00EA0B6A">
      <w:pPr>
        <w:widowControl/>
        <w:spacing w:line="240" w:lineRule="exact"/>
        <w:jc w:val="left"/>
        <w:rPr>
          <w:rFonts w:ascii="宋体" w:eastAsia="宋体" w:hAnsi="宋体" w:cs="宋体"/>
          <w:kern w:val="0"/>
          <w:sz w:val="24"/>
        </w:rPr>
      </w:pPr>
    </w:p>
    <w:p w:rsidR="00EA0B6A" w:rsidRDefault="002512C4">
      <w:pPr>
        <w:widowControl/>
        <w:spacing w:line="240" w:lineRule="auto"/>
        <w:jc w:val="left"/>
        <w:rPr>
          <w:sz w:val="32"/>
          <w:szCs w:val="32"/>
        </w:rPr>
      </w:pPr>
      <w:r>
        <w:rPr>
          <w:sz w:val="32"/>
          <w:szCs w:val="32"/>
        </w:rPr>
        <w:br w:type="page"/>
      </w:r>
    </w:p>
    <w:p w:rsidR="00EA0B6A" w:rsidRDefault="002512C4">
      <w:pPr>
        <w:spacing w:line="44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EA0B6A" w:rsidRDefault="00EA0B6A">
      <w:pPr>
        <w:spacing w:line="440" w:lineRule="exact"/>
        <w:ind w:firstLine="636"/>
        <w:jc w:val="center"/>
        <w:rPr>
          <w:rFonts w:asciiTheme="majorEastAsia" w:eastAsiaTheme="majorEastAsia" w:hAnsiTheme="majorEastAsia"/>
          <w:b/>
          <w:sz w:val="36"/>
          <w:szCs w:val="36"/>
        </w:rPr>
      </w:pPr>
    </w:p>
    <w:p w:rsidR="00EA0B6A" w:rsidRDefault="002512C4">
      <w:pPr>
        <w:spacing w:line="440" w:lineRule="exact"/>
        <w:ind w:firstLine="636"/>
        <w:jc w:val="center"/>
        <w:rPr>
          <w:rFonts w:asciiTheme="majorEastAsia" w:eastAsiaTheme="majorEastAsia" w:hAnsiTheme="majorEastAsia"/>
          <w:b/>
          <w:sz w:val="36"/>
          <w:szCs w:val="36"/>
        </w:rPr>
      </w:pPr>
      <w:r>
        <w:rPr>
          <w:rFonts w:ascii="华文中宋" w:eastAsia="华文中宋" w:hAnsi="华文中宋" w:cs="华文中宋" w:hint="eastAsia"/>
          <w:bCs/>
          <w:sz w:val="44"/>
          <w:szCs w:val="44"/>
        </w:rPr>
        <w:t>2026</w:t>
      </w:r>
      <w:r>
        <w:rPr>
          <w:rFonts w:ascii="华文中宋" w:eastAsia="华文中宋" w:hAnsi="华文中宋" w:cs="华文中宋" w:hint="eastAsia"/>
          <w:bCs/>
          <w:sz w:val="44"/>
          <w:szCs w:val="44"/>
        </w:rPr>
        <w:t>年专家服务基地评估优秀名单</w:t>
      </w:r>
    </w:p>
    <w:p w:rsidR="00EA0B6A" w:rsidRDefault="00EA0B6A">
      <w:pPr>
        <w:spacing w:line="440" w:lineRule="exact"/>
        <w:ind w:firstLine="636"/>
        <w:jc w:val="center"/>
        <w:rPr>
          <w:rFonts w:asciiTheme="majorEastAsia" w:eastAsiaTheme="majorEastAsia" w:hAnsiTheme="majorEastAsia"/>
          <w:b/>
          <w:sz w:val="36"/>
          <w:szCs w:val="36"/>
        </w:rPr>
      </w:pPr>
    </w:p>
    <w:tbl>
      <w:tblPr>
        <w:tblW w:w="7928" w:type="dxa"/>
        <w:jc w:val="center"/>
        <w:tblLook w:val="04A0"/>
      </w:tblPr>
      <w:tblGrid>
        <w:gridCol w:w="728"/>
        <w:gridCol w:w="1472"/>
        <w:gridCol w:w="3503"/>
        <w:gridCol w:w="2225"/>
      </w:tblGrid>
      <w:tr w:rsidR="00EA0B6A">
        <w:trPr>
          <w:trHeight w:val="750"/>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kern w:val="0"/>
                <w:sz w:val="24"/>
              </w:rPr>
            </w:pPr>
            <w:r>
              <w:rPr>
                <w:rFonts w:ascii="宋体" w:eastAsia="宋体" w:hAnsi="宋体" w:cs="宋体" w:hint="eastAsia"/>
                <w:b/>
                <w:kern w:val="0"/>
                <w:sz w:val="24"/>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b/>
                <w:kern w:val="0"/>
                <w:sz w:val="24"/>
              </w:rPr>
            </w:pPr>
            <w:r>
              <w:rPr>
                <w:rFonts w:ascii="宋体" w:eastAsia="宋体" w:hAnsi="宋体" w:cs="宋体" w:hint="eastAsia"/>
                <w:b/>
                <w:kern w:val="0"/>
                <w:sz w:val="24"/>
              </w:rPr>
              <w:t>类别</w:t>
            </w:r>
          </w:p>
        </w:tc>
        <w:tc>
          <w:tcPr>
            <w:tcW w:w="3503" w:type="dxa"/>
            <w:tcBorders>
              <w:top w:val="single" w:sz="4" w:space="0" w:color="000000"/>
              <w:left w:val="single" w:sz="4" w:space="0" w:color="auto"/>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kern w:val="0"/>
                <w:sz w:val="24"/>
              </w:rPr>
            </w:pPr>
            <w:r>
              <w:rPr>
                <w:rFonts w:ascii="宋体" w:eastAsia="宋体" w:hAnsi="宋体" w:cs="宋体" w:hint="eastAsia"/>
                <w:b/>
                <w:kern w:val="0"/>
                <w:sz w:val="24"/>
              </w:rPr>
              <w:t>名称</w:t>
            </w:r>
          </w:p>
        </w:tc>
        <w:tc>
          <w:tcPr>
            <w:tcW w:w="2225" w:type="dxa"/>
            <w:tcBorders>
              <w:top w:val="single" w:sz="4" w:space="0" w:color="000000"/>
              <w:left w:val="nil"/>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b/>
                <w:kern w:val="0"/>
                <w:sz w:val="24"/>
              </w:rPr>
            </w:pPr>
            <w:r>
              <w:rPr>
                <w:rFonts w:ascii="宋体" w:eastAsia="宋体" w:hAnsi="宋体" w:cs="宋体" w:hint="eastAsia"/>
                <w:b/>
                <w:kern w:val="0"/>
                <w:sz w:val="24"/>
              </w:rPr>
              <w:t>单位</w:t>
            </w:r>
          </w:p>
        </w:tc>
      </w:tr>
      <w:tr w:rsidR="00EA0B6A">
        <w:trPr>
          <w:trHeight w:val="750"/>
          <w:jc w:val="center"/>
        </w:trPr>
        <w:tc>
          <w:tcPr>
            <w:tcW w:w="728" w:type="dxa"/>
            <w:tcBorders>
              <w:top w:val="nil"/>
              <w:left w:val="single" w:sz="4" w:space="0" w:color="000000"/>
              <w:bottom w:val="single" w:sz="4" w:space="0" w:color="000000"/>
              <w:right w:val="single" w:sz="4" w:space="0" w:color="000000"/>
            </w:tcBorders>
            <w:shd w:val="clear" w:color="auto" w:fill="auto"/>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1</w:t>
            </w:r>
          </w:p>
        </w:tc>
        <w:tc>
          <w:tcPr>
            <w:tcW w:w="1472" w:type="dxa"/>
            <w:tcBorders>
              <w:top w:val="single" w:sz="4" w:space="0" w:color="auto"/>
              <w:left w:val="single" w:sz="4" w:space="0" w:color="auto"/>
              <w:bottom w:val="single" w:sz="4" w:space="0" w:color="auto"/>
              <w:right w:val="single" w:sz="4" w:space="0" w:color="auto"/>
            </w:tcBorders>
            <w:vAlign w:val="center"/>
          </w:tcPr>
          <w:p w:rsidR="00EA0B6A" w:rsidRDefault="002512C4">
            <w:pPr>
              <w:widowControl/>
              <w:spacing w:line="240" w:lineRule="exact"/>
              <w:jc w:val="center"/>
              <w:rPr>
                <w:rFonts w:ascii="宋体" w:eastAsia="宋体" w:hAnsi="宋体" w:cs="宋体"/>
                <w:kern w:val="0"/>
                <w:sz w:val="24"/>
              </w:rPr>
            </w:pPr>
            <w:r>
              <w:rPr>
                <w:rFonts w:ascii="宋体" w:eastAsia="宋体" w:hAnsi="宋体" w:cs="宋体" w:hint="eastAsia"/>
                <w:kern w:val="0"/>
                <w:sz w:val="24"/>
              </w:rPr>
              <w:t>国家级基地</w:t>
            </w:r>
          </w:p>
        </w:tc>
        <w:tc>
          <w:tcPr>
            <w:tcW w:w="3503" w:type="dxa"/>
            <w:tcBorders>
              <w:top w:val="nil"/>
              <w:left w:val="single" w:sz="4" w:space="0" w:color="auto"/>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上海市大同教育集团援果专家服务基地</w:t>
            </w:r>
          </w:p>
        </w:tc>
        <w:tc>
          <w:tcPr>
            <w:tcW w:w="2225" w:type="dxa"/>
            <w:tcBorders>
              <w:top w:val="nil"/>
              <w:left w:val="nil"/>
              <w:bottom w:val="single" w:sz="4" w:space="0" w:color="000000"/>
              <w:right w:val="single" w:sz="4" w:space="0" w:color="000000"/>
            </w:tcBorders>
            <w:shd w:val="clear" w:color="auto" w:fill="auto"/>
            <w:vAlign w:val="center"/>
          </w:tcPr>
          <w:p w:rsidR="00EA0B6A" w:rsidRDefault="002512C4">
            <w:pPr>
              <w:rPr>
                <w:rFonts w:ascii="宋体" w:eastAsia="宋体" w:hAnsi="宋体" w:cs="宋体"/>
                <w:kern w:val="0"/>
                <w:sz w:val="24"/>
              </w:rPr>
            </w:pPr>
            <w:r>
              <w:rPr>
                <w:rFonts w:ascii="宋体" w:eastAsia="宋体" w:hAnsi="宋体" w:cs="宋体" w:hint="eastAsia"/>
                <w:kern w:val="0"/>
                <w:sz w:val="24"/>
              </w:rPr>
              <w:t>上海市大同教育集团</w:t>
            </w:r>
          </w:p>
        </w:tc>
      </w:tr>
    </w:tbl>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p w:rsidR="00EA0B6A" w:rsidRDefault="00EA0B6A" w:rsidP="00A104E1">
      <w:pPr>
        <w:spacing w:afterLines="50"/>
        <w:ind w:firstLineChars="100" w:firstLine="319"/>
        <w:rPr>
          <w:sz w:val="32"/>
          <w:szCs w:val="32"/>
        </w:rPr>
      </w:pPr>
    </w:p>
    <w:tbl>
      <w:tblPr>
        <w:tblpPr w:leftFromText="180" w:rightFromText="180" w:vertAnchor="text" w:horzAnchor="page" w:tblpX="1433" w:tblpY="1274"/>
        <w:tblOverlap w:val="never"/>
        <w:tblW w:w="0" w:type="auto"/>
        <w:tblBorders>
          <w:top w:val="single" w:sz="12" w:space="0" w:color="000000"/>
          <w:bottom w:val="single" w:sz="12" w:space="0" w:color="000000"/>
        </w:tblBorders>
        <w:tblLook w:val="04A0"/>
      </w:tblPr>
      <w:tblGrid>
        <w:gridCol w:w="9174"/>
      </w:tblGrid>
      <w:tr w:rsidR="00EA0B6A">
        <w:trPr>
          <w:trHeight w:val="585"/>
        </w:trPr>
        <w:tc>
          <w:tcPr>
            <w:tcW w:w="9174" w:type="dxa"/>
            <w:tcBorders>
              <w:tl2br w:val="nil"/>
              <w:tr2bl w:val="nil"/>
            </w:tcBorders>
            <w:vAlign w:val="center"/>
          </w:tcPr>
          <w:p w:rsidR="00EA0B6A" w:rsidRDefault="002512C4" w:rsidP="00A104E1">
            <w:pPr>
              <w:spacing w:line="360" w:lineRule="exact"/>
              <w:ind w:rightChars="80" w:right="239" w:firstLineChars="74" w:firstLine="206"/>
              <w:jc w:val="center"/>
              <w:rPr>
                <w:sz w:val="32"/>
                <w:szCs w:val="32"/>
              </w:rPr>
            </w:pPr>
            <w:r>
              <w:rPr>
                <w:rFonts w:hAnsi="仿宋_GB2312" w:cs="仿宋_GB2312" w:hint="eastAsia"/>
                <w:sz w:val="28"/>
                <w:szCs w:val="28"/>
              </w:rPr>
              <w:t>上海市人力资源和社会保障局办公室</w:t>
            </w:r>
            <w:r>
              <w:rPr>
                <w:rFonts w:hAnsi="仿宋_GB2312" w:cs="仿宋_GB2312" w:hint="eastAsia"/>
                <w:sz w:val="28"/>
                <w:szCs w:val="28"/>
              </w:rPr>
              <w:t xml:space="preserve">          2026</w:t>
            </w:r>
            <w:r>
              <w:rPr>
                <w:rFonts w:hAnsi="仿宋_GB2312" w:cs="仿宋_GB2312" w:hint="eastAsia"/>
                <w:sz w:val="28"/>
                <w:szCs w:val="28"/>
              </w:rPr>
              <w:t>年</w:t>
            </w:r>
            <w:r>
              <w:rPr>
                <w:rFonts w:hAnsi="仿宋_GB2312" w:cs="仿宋_GB2312" w:hint="eastAsia"/>
                <w:sz w:val="28"/>
                <w:szCs w:val="28"/>
              </w:rPr>
              <w:t>5</w:t>
            </w:r>
            <w:r>
              <w:rPr>
                <w:rFonts w:hAnsi="仿宋_GB2312" w:cs="仿宋_GB2312" w:hint="eastAsia"/>
                <w:sz w:val="28"/>
                <w:szCs w:val="28"/>
              </w:rPr>
              <w:t>月</w:t>
            </w:r>
            <w:r>
              <w:rPr>
                <w:rFonts w:hAnsi="仿宋_GB2312" w:cs="仿宋_GB2312" w:hint="eastAsia"/>
                <w:sz w:val="28"/>
                <w:szCs w:val="28"/>
              </w:rPr>
              <w:t>9</w:t>
            </w:r>
            <w:r>
              <w:rPr>
                <w:rFonts w:hAnsi="仿宋_GB2312" w:cs="仿宋_GB2312" w:hint="eastAsia"/>
                <w:sz w:val="28"/>
                <w:szCs w:val="28"/>
              </w:rPr>
              <w:t>日印发</w:t>
            </w:r>
          </w:p>
        </w:tc>
      </w:tr>
    </w:tbl>
    <w:p w:rsidR="00EA0B6A" w:rsidRDefault="00EA0B6A">
      <w:r>
        <w:pict>
          <v:shapetype id="_x0000_t202" coordsize="21600,21600" o:spt="202" path="m,l,21600r21600,l21600,xe">
            <v:stroke joinstyle="miter"/>
            <v:path gradientshapeok="t" o:connecttype="rect"/>
          </v:shapetype>
          <v:shape id="_x0000_s1027" type="#_x0000_t202" style="position:absolute;left:0;text-align:left;margin-left:-19.1pt;margin-top:109.8pt;width:91.35pt;height:48.4pt;z-index:251659264;mso-position-horizontal-relative:text;mso-position-vertical-relative:text" stroked="f">
            <v:textbox>
              <w:txbxContent>
                <w:p w:rsidR="00EA0B6A" w:rsidRDefault="00EA0B6A"/>
              </w:txbxContent>
            </v:textbox>
          </v:shape>
        </w:pict>
      </w:r>
    </w:p>
    <w:sectPr w:rsidR="00EA0B6A" w:rsidSect="00EA0B6A">
      <w:footerReference w:type="even" r:id="rId7"/>
      <w:footerReference w:type="default" r:id="rId8"/>
      <w:pgSz w:w="11906" w:h="16838"/>
      <w:pgMar w:top="1843" w:right="1474" w:bottom="1871" w:left="1474" w:header="851" w:footer="1134" w:gutter="0"/>
      <w:cols w:space="0"/>
      <w:docGrid w:type="linesAndChars" w:linePitch="579"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2C4" w:rsidRDefault="002512C4">
      <w:pPr>
        <w:spacing w:line="240" w:lineRule="auto"/>
      </w:pPr>
      <w:r>
        <w:separator/>
      </w:r>
    </w:p>
  </w:endnote>
  <w:endnote w:type="continuationSeparator" w:id="1">
    <w:p w:rsidR="002512C4" w:rsidRDefault="002512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6A" w:rsidRDefault="002512C4">
    <w:pPr>
      <w:pStyle w:val="a4"/>
      <w:framePr w:hSpace="397" w:wrap="around" w:vAnchor="text" w:hAnchor="margin" w:xAlign="outside" w:y="1"/>
      <w:spacing w:line="560" w:lineRule="atLeast"/>
      <w:ind w:firstLineChars="100" w:firstLine="280"/>
      <w:rPr>
        <w:rStyle w:val="a6"/>
        <w:rFonts w:ascii="宋体" w:eastAsia="宋体" w:hAnsi="宋体"/>
        <w:sz w:val="28"/>
        <w:szCs w:val="28"/>
      </w:rPr>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EA0B6A">
      <w:rPr>
        <w:rStyle w:val="a6"/>
        <w:rFonts w:ascii="宋体" w:eastAsia="宋体" w:hAnsi="宋体"/>
        <w:sz w:val="28"/>
        <w:szCs w:val="28"/>
      </w:rPr>
      <w:fldChar w:fldCharType="begin"/>
    </w:r>
    <w:r>
      <w:rPr>
        <w:rStyle w:val="a6"/>
        <w:rFonts w:ascii="宋体" w:eastAsia="宋体" w:hAnsi="宋体"/>
        <w:sz w:val="28"/>
        <w:szCs w:val="28"/>
      </w:rPr>
      <w:instrText xml:space="preserve">PAGE  </w:instrText>
    </w:r>
    <w:r w:rsidR="00EA0B6A">
      <w:rPr>
        <w:rStyle w:val="a6"/>
        <w:rFonts w:ascii="宋体" w:eastAsia="宋体" w:hAnsi="宋体"/>
        <w:sz w:val="28"/>
        <w:szCs w:val="28"/>
      </w:rPr>
      <w:fldChar w:fldCharType="separate"/>
    </w:r>
    <w:r>
      <w:rPr>
        <w:rStyle w:val="a6"/>
        <w:rFonts w:ascii="宋体" w:eastAsia="宋体" w:hAnsi="宋体"/>
        <w:sz w:val="28"/>
        <w:szCs w:val="28"/>
      </w:rPr>
      <w:t>2</w:t>
    </w:r>
    <w:r w:rsidR="00EA0B6A">
      <w:rPr>
        <w:rStyle w:val="a6"/>
        <w:rFonts w:ascii="宋体" w:eastAsia="宋体" w:hAnsi="宋体"/>
        <w:sz w:val="28"/>
        <w:szCs w:val="28"/>
      </w:rPr>
      <w:fldChar w:fldCharType="end"/>
    </w:r>
    <w:r>
      <w:rPr>
        <w:rStyle w:val="a6"/>
        <w:rFonts w:ascii="宋体" w:eastAsia="宋体" w:hAnsi="宋体" w:hint="eastAsia"/>
        <w:sz w:val="28"/>
        <w:szCs w:val="28"/>
      </w:rPr>
      <w:t xml:space="preserve"> </w:t>
    </w:r>
    <w:r>
      <w:rPr>
        <w:rStyle w:val="a6"/>
        <w:rFonts w:ascii="宋体" w:eastAsia="宋体" w:hAnsi="宋体" w:hint="eastAsia"/>
        <w:sz w:val="28"/>
        <w:szCs w:val="28"/>
      </w:rPr>
      <w:t>—</w:t>
    </w:r>
  </w:p>
  <w:p w:rsidR="00EA0B6A" w:rsidRDefault="00EA0B6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6A" w:rsidRDefault="00EA0B6A">
    <w:pPr>
      <w:pStyle w:val="a4"/>
      <w:tabs>
        <w:tab w:val="clear" w:pos="4153"/>
        <w:tab w:val="clear" w:pos="8306"/>
      </w:tabs>
      <w:ind w:right="7550"/>
      <w:rPr>
        <w:rFonts w:ascii="宋体" w:eastAsia="宋体" w:hAnsi="宋体"/>
        <w:sz w:val="28"/>
        <w:szCs w:val="28"/>
      </w:rPr>
    </w:pPr>
    <w:bookmarkStart w:id="0" w:name="_GoBack"/>
    <w:r w:rsidRPr="00EA0B6A">
      <w:pict>
        <v:shapetype id="_x0000_t202" coordsize="21600,21600" o:spt="202" path="m,l,21600r21600,l21600,xe">
          <v:stroke joinstyle="miter"/>
          <v:path gradientshapeok="t" o:connecttype="rect"/>
        </v:shapetype>
        <v:shape id="_x0000_s2052" type="#_x0000_t202" style="position:absolute;margin-left:104pt;margin-top:0;width:2in;height:2in;z-index:251659264;mso-wrap-style:none;mso-position-horizontal:outside;mso-position-horizontal-relative:margin" filled="f" stroked="f">
          <v:textbox style="mso-fit-shape-to-text:t" inset="0,0,0,0">
            <w:txbxContent>
              <w:p w:rsidR="00EA0B6A" w:rsidRDefault="002512C4">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EA0B6A">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EA0B6A">
                  <w:rPr>
                    <w:rFonts w:asciiTheme="minorEastAsia" w:eastAsiaTheme="minorEastAsia" w:hAnsiTheme="minorEastAsia" w:cstheme="minorEastAsia" w:hint="eastAsia"/>
                    <w:sz w:val="28"/>
                    <w:szCs w:val="28"/>
                  </w:rPr>
                  <w:fldChar w:fldCharType="separate"/>
                </w:r>
                <w:r w:rsidR="00A03ADA">
                  <w:rPr>
                    <w:rFonts w:asciiTheme="minorEastAsia" w:eastAsiaTheme="minorEastAsia" w:hAnsiTheme="minorEastAsia" w:cstheme="minorEastAsia"/>
                    <w:noProof/>
                    <w:sz w:val="28"/>
                    <w:szCs w:val="28"/>
                  </w:rPr>
                  <w:t>4</w:t>
                </w:r>
                <w:r w:rsidR="00EA0B6A">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2C4" w:rsidRDefault="002512C4">
      <w:pPr>
        <w:spacing w:line="240" w:lineRule="auto"/>
      </w:pPr>
      <w:r>
        <w:separator/>
      </w:r>
    </w:p>
  </w:footnote>
  <w:footnote w:type="continuationSeparator" w:id="1">
    <w:p w:rsidR="002512C4" w:rsidRDefault="002512C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241"/>
    <w:rsid w:val="9DBB9DF5"/>
    <w:rsid w:val="A3FF0C61"/>
    <w:rsid w:val="AFE6CD14"/>
    <w:rsid w:val="BFBF006B"/>
    <w:rsid w:val="BFEF117B"/>
    <w:rsid w:val="CCDF4B79"/>
    <w:rsid w:val="D63F7DB7"/>
    <w:rsid w:val="DBB364C9"/>
    <w:rsid w:val="DC7A057B"/>
    <w:rsid w:val="DDE77CD0"/>
    <w:rsid w:val="DDEDC804"/>
    <w:rsid w:val="E3FF7C36"/>
    <w:rsid w:val="EBEB7D1F"/>
    <w:rsid w:val="F24BADC6"/>
    <w:rsid w:val="F6737CB5"/>
    <w:rsid w:val="F748E503"/>
    <w:rsid w:val="F7A5E462"/>
    <w:rsid w:val="F7A998A1"/>
    <w:rsid w:val="F7F3F42A"/>
    <w:rsid w:val="F9BEDDE2"/>
    <w:rsid w:val="FAAF2A7A"/>
    <w:rsid w:val="FB1F21D4"/>
    <w:rsid w:val="FC314558"/>
    <w:rsid w:val="FCAFEC76"/>
    <w:rsid w:val="FDFDB369"/>
    <w:rsid w:val="FDFDF950"/>
    <w:rsid w:val="FF5D10D2"/>
    <w:rsid w:val="FF7BBF7F"/>
    <w:rsid w:val="FFAE326B"/>
    <w:rsid w:val="FFFD9291"/>
    <w:rsid w:val="000246A6"/>
    <w:rsid w:val="000324CF"/>
    <w:rsid w:val="00054241"/>
    <w:rsid w:val="000703E1"/>
    <w:rsid w:val="000E17D5"/>
    <w:rsid w:val="001E1860"/>
    <w:rsid w:val="002022DD"/>
    <w:rsid w:val="00237E5E"/>
    <w:rsid w:val="002512C4"/>
    <w:rsid w:val="00284CD7"/>
    <w:rsid w:val="00326E93"/>
    <w:rsid w:val="00374517"/>
    <w:rsid w:val="00396C32"/>
    <w:rsid w:val="003B0B50"/>
    <w:rsid w:val="003C0A5F"/>
    <w:rsid w:val="00401BF0"/>
    <w:rsid w:val="00434DE6"/>
    <w:rsid w:val="00496CCE"/>
    <w:rsid w:val="004B3CE0"/>
    <w:rsid w:val="00512674"/>
    <w:rsid w:val="00576168"/>
    <w:rsid w:val="005A0BD3"/>
    <w:rsid w:val="00605874"/>
    <w:rsid w:val="006438FD"/>
    <w:rsid w:val="006D5972"/>
    <w:rsid w:val="00754759"/>
    <w:rsid w:val="00773ED0"/>
    <w:rsid w:val="007A3E48"/>
    <w:rsid w:val="007A6EAF"/>
    <w:rsid w:val="008103DE"/>
    <w:rsid w:val="0084178A"/>
    <w:rsid w:val="00880383"/>
    <w:rsid w:val="0088674F"/>
    <w:rsid w:val="00893B6F"/>
    <w:rsid w:val="00894CA0"/>
    <w:rsid w:val="00896D9B"/>
    <w:rsid w:val="008C0274"/>
    <w:rsid w:val="0097025D"/>
    <w:rsid w:val="0097525D"/>
    <w:rsid w:val="00982B8B"/>
    <w:rsid w:val="009B2DB4"/>
    <w:rsid w:val="009B2E32"/>
    <w:rsid w:val="00A03ADA"/>
    <w:rsid w:val="00A104E1"/>
    <w:rsid w:val="00A57C3F"/>
    <w:rsid w:val="00A61043"/>
    <w:rsid w:val="00AC7F6D"/>
    <w:rsid w:val="00AD3BF3"/>
    <w:rsid w:val="00AD6D3E"/>
    <w:rsid w:val="00B10872"/>
    <w:rsid w:val="00BD1C87"/>
    <w:rsid w:val="00BF5178"/>
    <w:rsid w:val="00C37BA4"/>
    <w:rsid w:val="00D0749B"/>
    <w:rsid w:val="00D30082"/>
    <w:rsid w:val="00D37EC8"/>
    <w:rsid w:val="00D84D2D"/>
    <w:rsid w:val="00D93D83"/>
    <w:rsid w:val="00DC1087"/>
    <w:rsid w:val="00DF3ABE"/>
    <w:rsid w:val="00E47CA9"/>
    <w:rsid w:val="00E671F3"/>
    <w:rsid w:val="00EA0B6A"/>
    <w:rsid w:val="00F519D2"/>
    <w:rsid w:val="00F62096"/>
    <w:rsid w:val="00F71E40"/>
    <w:rsid w:val="0937ED0A"/>
    <w:rsid w:val="0DB35630"/>
    <w:rsid w:val="1B9E33B9"/>
    <w:rsid w:val="1BFA9AEB"/>
    <w:rsid w:val="1CF7A113"/>
    <w:rsid w:val="1FAF8FBE"/>
    <w:rsid w:val="273F2527"/>
    <w:rsid w:val="35D7D327"/>
    <w:rsid w:val="38FE8055"/>
    <w:rsid w:val="3BD92CB8"/>
    <w:rsid w:val="3BF702C9"/>
    <w:rsid w:val="3BFFF481"/>
    <w:rsid w:val="3D5DD25F"/>
    <w:rsid w:val="3FCBFE10"/>
    <w:rsid w:val="3FEDE615"/>
    <w:rsid w:val="3FF6E38E"/>
    <w:rsid w:val="555CDF44"/>
    <w:rsid w:val="5FB803BB"/>
    <w:rsid w:val="63F38AD8"/>
    <w:rsid w:val="656ED6BA"/>
    <w:rsid w:val="67E9EFFF"/>
    <w:rsid w:val="6D6A2693"/>
    <w:rsid w:val="6EFF98AD"/>
    <w:rsid w:val="6FFF00D8"/>
    <w:rsid w:val="73D101FC"/>
    <w:rsid w:val="75377CAD"/>
    <w:rsid w:val="77B39250"/>
    <w:rsid w:val="77D7B14B"/>
    <w:rsid w:val="786F3DA1"/>
    <w:rsid w:val="7ADD5F5E"/>
    <w:rsid w:val="7BF3D749"/>
    <w:rsid w:val="7BF693B1"/>
    <w:rsid w:val="7CEF7586"/>
    <w:rsid w:val="7CF17309"/>
    <w:rsid w:val="7EF70BB0"/>
    <w:rsid w:val="7F3F9913"/>
    <w:rsid w:val="7FAD5714"/>
    <w:rsid w:val="7FBBF204"/>
    <w:rsid w:val="7FDF3F26"/>
    <w:rsid w:val="7FFFD0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A"/>
    <w:pPr>
      <w:widowControl w:val="0"/>
      <w:spacing w:line="560" w:lineRule="exact"/>
      <w:jc w:val="both"/>
    </w:pPr>
    <w:rPr>
      <w:rFonts w:hAnsi="Times New Roman" w:cs="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A0B6A"/>
    <w:pPr>
      <w:spacing w:line="240" w:lineRule="auto"/>
    </w:pPr>
    <w:rPr>
      <w:sz w:val="18"/>
      <w:szCs w:val="18"/>
    </w:rPr>
  </w:style>
  <w:style w:type="paragraph" w:styleId="a4">
    <w:name w:val="footer"/>
    <w:basedOn w:val="a"/>
    <w:link w:val="Char0"/>
    <w:semiHidden/>
    <w:qFormat/>
    <w:rsid w:val="00EA0B6A"/>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qFormat/>
    <w:rsid w:val="00EA0B6A"/>
    <w:pPr>
      <w:pBdr>
        <w:bottom w:val="single" w:sz="6" w:space="1" w:color="auto"/>
      </w:pBdr>
      <w:tabs>
        <w:tab w:val="center" w:pos="4153"/>
        <w:tab w:val="right" w:pos="8306"/>
      </w:tabs>
      <w:snapToGrid w:val="0"/>
      <w:spacing w:line="240" w:lineRule="atLeast"/>
      <w:jc w:val="center"/>
    </w:pPr>
    <w:rPr>
      <w:sz w:val="18"/>
      <w:szCs w:val="18"/>
    </w:rPr>
  </w:style>
  <w:style w:type="character" w:styleId="a6">
    <w:name w:val="page number"/>
    <w:basedOn w:val="a0"/>
    <w:semiHidden/>
    <w:qFormat/>
    <w:rsid w:val="00EA0B6A"/>
  </w:style>
  <w:style w:type="character" w:customStyle="1" w:styleId="Char0">
    <w:name w:val="页脚 Char"/>
    <w:basedOn w:val="a0"/>
    <w:link w:val="a4"/>
    <w:semiHidden/>
    <w:qFormat/>
    <w:rsid w:val="00EA0B6A"/>
    <w:rPr>
      <w:rFonts w:hAnsi="Times New Roman" w:cs="Times New Roman"/>
      <w:sz w:val="18"/>
      <w:szCs w:val="18"/>
    </w:rPr>
  </w:style>
  <w:style w:type="character" w:customStyle="1" w:styleId="Char1">
    <w:name w:val="页眉 Char"/>
    <w:basedOn w:val="a0"/>
    <w:link w:val="a5"/>
    <w:uiPriority w:val="99"/>
    <w:semiHidden/>
    <w:qFormat/>
    <w:rsid w:val="00EA0B6A"/>
    <w:rPr>
      <w:rFonts w:hAnsi="Times New Roman" w:cs="Times New Roman"/>
      <w:sz w:val="18"/>
      <w:szCs w:val="18"/>
    </w:rPr>
  </w:style>
  <w:style w:type="character" w:customStyle="1" w:styleId="Char">
    <w:name w:val="批注框文本 Char"/>
    <w:basedOn w:val="a0"/>
    <w:link w:val="a3"/>
    <w:uiPriority w:val="99"/>
    <w:semiHidden/>
    <w:rsid w:val="00EA0B6A"/>
    <w:rPr>
      <w:rFonts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2264</TotalTime>
  <Pages>4</Pages>
  <Words>138</Words>
  <Characters>793</Characters>
  <Application>Microsoft Office Word</Application>
  <DocSecurity>0</DocSecurity>
  <Lines>6</Lines>
  <Paragraphs>1</Paragraphs>
  <ScaleCrop>false</ScaleCrop>
  <Company>LENOVO</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cp:lastModifiedBy>
  <cp:revision>3</cp:revision>
  <cp:lastPrinted>2026-04-29T23:28:00Z</cp:lastPrinted>
  <dcterms:created xsi:type="dcterms:W3CDTF">2025-06-02T19:30:00Z</dcterms:created>
  <dcterms:modified xsi:type="dcterms:W3CDTF">2026-06-25T06:51:00Z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2052-12.9.0.24133</vt:lpwstr>
  </property>
  <property fmtid="{D5CDD505-2E9C-101B-9397-08002B2CF9AE}" pid="3" name="ICV">
    <vt:lpwstr>43CE315764A60B39A1D7FE698A884C0C_43</vt:lpwstr>
  </property>
</Properties>
</file>