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黑体" w:hAnsi="黑体" w:eastAsia="黑体"/>
          <w:kern w:val="0"/>
          <w:sz w:val="28"/>
          <w:szCs w:val="28"/>
        </w:rPr>
        <w:t>附</w:t>
      </w:r>
      <w:r>
        <w:rPr>
          <w:rFonts w:hint="eastAsia" w:ascii="黑体" w:hAnsi="黑体" w:eastAsia="黑体"/>
          <w:kern w:val="0"/>
          <w:sz w:val="28"/>
          <w:szCs w:val="28"/>
          <w:lang w:val="en-US" w:eastAsia="zh-CN"/>
        </w:rPr>
        <w:t>件</w:t>
      </w:r>
      <w:r>
        <w:rPr>
          <w:rFonts w:hint="eastAsia" w:ascii="黑体" w:hAnsi="黑体" w:eastAsia="黑体"/>
          <w:kern w:val="0"/>
          <w:sz w:val="28"/>
          <w:szCs w:val="28"/>
        </w:rPr>
        <w:t xml:space="preserve">1 </w:t>
      </w:r>
      <w:r>
        <w:rPr>
          <w:rFonts w:ascii="仿宋_GB2312" w:hAnsi="仿宋_GB2312" w:eastAsia="仿宋_GB2312" w:cs="仿宋_GB2312"/>
          <w:sz w:val="32"/>
          <w:szCs w:val="32"/>
        </w:rPr>
        <w:t xml:space="preserve"> </w:t>
      </w:r>
    </w:p>
    <w:p>
      <w:pPr>
        <w:spacing w:line="560" w:lineRule="exact"/>
        <w:ind w:left="564"/>
        <w:jc w:val="center"/>
        <w:rPr>
          <w:rFonts w:hint="eastAsia" w:ascii="仿宋_GB2312" w:hAnsi="仿宋_GB2312" w:eastAsia="仿宋_GB2312" w:cs="仿宋_GB2312"/>
          <w:sz w:val="32"/>
          <w:szCs w:val="32"/>
        </w:rPr>
      </w:pPr>
      <w:r>
        <w:rPr>
          <w:rFonts w:hint="eastAsia" w:ascii="华文中宋" w:hAnsi="华文中宋" w:eastAsia="华文中宋"/>
          <w:kern w:val="0"/>
          <w:sz w:val="36"/>
          <w:szCs w:val="36"/>
        </w:rPr>
        <w:t>202</w:t>
      </w:r>
      <w:r>
        <w:rPr>
          <w:rFonts w:hint="eastAsia" w:ascii="华文中宋" w:hAnsi="华文中宋" w:eastAsia="华文中宋"/>
          <w:kern w:val="0"/>
          <w:sz w:val="36"/>
          <w:szCs w:val="36"/>
          <w:lang w:val="en-US" w:eastAsia="zh-CN"/>
        </w:rPr>
        <w:t>6</w:t>
      </w:r>
      <w:r>
        <w:rPr>
          <w:rFonts w:hint="eastAsia" w:ascii="华文中宋" w:hAnsi="华文中宋" w:eastAsia="华文中宋"/>
          <w:kern w:val="0"/>
          <w:sz w:val="36"/>
          <w:szCs w:val="36"/>
        </w:rPr>
        <w:t>年上海市教学成果奖</w:t>
      </w:r>
      <w:r>
        <w:rPr>
          <w:rFonts w:hint="eastAsia" w:ascii="华文中宋" w:hAnsi="华文中宋" w:eastAsia="华文中宋"/>
          <w:kern w:val="0"/>
          <w:sz w:val="36"/>
          <w:szCs w:val="36"/>
          <w:lang w:eastAsia="zh-CN"/>
        </w:rPr>
        <w:t>（</w:t>
      </w:r>
      <w:r>
        <w:rPr>
          <w:rFonts w:hint="eastAsia" w:ascii="华文中宋" w:hAnsi="华文中宋" w:eastAsia="华文中宋"/>
          <w:kern w:val="0"/>
          <w:sz w:val="36"/>
          <w:szCs w:val="36"/>
        </w:rPr>
        <w:t>基础教育</w:t>
      </w:r>
      <w:r>
        <w:rPr>
          <w:rFonts w:hint="eastAsia" w:ascii="华文中宋" w:hAnsi="华文中宋" w:eastAsia="华文中宋"/>
          <w:kern w:val="0"/>
          <w:sz w:val="36"/>
          <w:szCs w:val="36"/>
          <w:lang w:eastAsia="zh-CN"/>
        </w:rPr>
        <w:t>）</w:t>
      </w:r>
      <w:r>
        <w:rPr>
          <w:rFonts w:hint="eastAsia" w:ascii="华文中宋" w:hAnsi="华文中宋" w:eastAsia="华文中宋"/>
          <w:kern w:val="0"/>
          <w:sz w:val="36"/>
          <w:szCs w:val="36"/>
          <w:lang w:val="en-US" w:eastAsia="zh-CN"/>
        </w:rPr>
        <w:t>公示</w:t>
      </w:r>
      <w:r>
        <w:rPr>
          <w:rFonts w:hint="eastAsia" w:ascii="华文中宋" w:hAnsi="华文中宋" w:eastAsia="华文中宋"/>
          <w:kern w:val="0"/>
          <w:sz w:val="36"/>
          <w:szCs w:val="36"/>
        </w:rPr>
        <w:t>名单</w:t>
      </w:r>
    </w:p>
    <w:p>
      <w:pPr>
        <w:keepNext w:val="0"/>
        <w:keepLines w:val="0"/>
        <w:pageBreakBefore w:val="0"/>
        <w:widowControl/>
        <w:kinsoku/>
        <w:wordWrap/>
        <w:overflowPunct/>
        <w:topLinePunct w:val="0"/>
        <w:autoSpaceDE/>
        <w:autoSpaceDN/>
        <w:bidi w:val="0"/>
        <w:adjustRightInd/>
        <w:snapToGrid/>
        <w:spacing w:before="157" w:beforeLines="50" w:after="157" w:afterLines="50" w:line="280" w:lineRule="exact"/>
        <w:jc w:val="center"/>
        <w:textAlignment w:val="auto"/>
        <w:rPr>
          <w:rFonts w:hint="eastAsia" w:ascii="仿宋_GB2312" w:hAnsi="等线" w:eastAsia="仿宋_GB2312"/>
          <w:b/>
          <w:bCs/>
          <w:kern w:val="0"/>
          <w:sz w:val="28"/>
          <w:szCs w:val="28"/>
        </w:rPr>
      </w:pPr>
      <w:r>
        <w:rPr>
          <w:rFonts w:hint="eastAsia" w:ascii="仿宋_GB2312" w:hAnsi="等线" w:eastAsia="仿宋_GB2312"/>
          <w:b/>
          <w:bCs/>
          <w:kern w:val="0"/>
          <w:sz w:val="28"/>
          <w:szCs w:val="28"/>
        </w:rPr>
        <w:t>（</w:t>
      </w:r>
      <w:r>
        <w:rPr>
          <w:rFonts w:hint="eastAsia" w:ascii="仿宋_GB2312" w:hAnsi="等线" w:eastAsia="仿宋_GB2312"/>
          <w:b/>
          <w:bCs/>
          <w:kern w:val="0"/>
          <w:sz w:val="28"/>
          <w:szCs w:val="28"/>
          <w:lang w:val="en-US" w:eastAsia="zh-CN"/>
        </w:rPr>
        <w:t>55</w:t>
      </w:r>
      <w:r>
        <w:rPr>
          <w:rFonts w:hint="eastAsia" w:ascii="仿宋_GB2312" w:hAnsi="等线" w:eastAsia="仿宋_GB2312"/>
          <w:b/>
          <w:bCs/>
          <w:kern w:val="0"/>
          <w:sz w:val="28"/>
          <w:szCs w:val="28"/>
        </w:rPr>
        <w:t>项）</w:t>
      </w:r>
    </w:p>
    <w:tbl>
      <w:tblPr>
        <w:tblStyle w:val="4"/>
        <w:tblW w:w="5173" w:type="pct"/>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4323"/>
        <w:gridCol w:w="3103"/>
        <w:gridCol w:w="3021"/>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227" w:type="pct"/>
            <w:vAlign w:val="center"/>
          </w:tcPr>
          <w:p>
            <w:pPr>
              <w:spacing w:line="280" w:lineRule="exact"/>
              <w:jc w:val="center"/>
              <w:rPr>
                <w:rFonts w:ascii="仿宋_GB2312" w:hAnsi="等线" w:eastAsia="仿宋_GB2312"/>
                <w:b/>
                <w:bCs/>
                <w:color w:val="000000" w:themeColor="text1"/>
                <w14:textFill>
                  <w14:solidFill>
                    <w14:schemeClr w14:val="tx1"/>
                  </w14:solidFill>
                </w14:textFill>
              </w:rPr>
            </w:pPr>
            <w:r>
              <w:rPr>
                <w:rFonts w:hint="eastAsia" w:ascii="仿宋_GB2312" w:hAnsi="等线" w:eastAsia="仿宋_GB2312"/>
                <w:b/>
                <w:bCs/>
                <w:color w:val="000000" w:themeColor="text1"/>
                <w14:textFill>
                  <w14:solidFill>
                    <w14:schemeClr w14:val="tx1"/>
                  </w14:solidFill>
                </w14:textFill>
              </w:rPr>
              <w:t>序号</w:t>
            </w:r>
          </w:p>
        </w:tc>
        <w:tc>
          <w:tcPr>
            <w:tcW w:w="1474" w:type="pct"/>
            <w:vAlign w:val="center"/>
          </w:tcPr>
          <w:p>
            <w:pPr>
              <w:spacing w:line="280" w:lineRule="exact"/>
              <w:jc w:val="center"/>
              <w:rPr>
                <w:rFonts w:ascii="仿宋_GB2312" w:hAnsi="等线" w:eastAsia="仿宋_GB2312"/>
                <w:b/>
                <w:bCs/>
                <w:color w:val="000000" w:themeColor="text1"/>
                <w14:textFill>
                  <w14:solidFill>
                    <w14:schemeClr w14:val="tx1"/>
                  </w14:solidFill>
                </w14:textFill>
              </w:rPr>
            </w:pPr>
            <w:r>
              <w:rPr>
                <w:rFonts w:hint="eastAsia" w:ascii="仿宋_GB2312" w:hAnsi="等线" w:eastAsia="仿宋_GB2312"/>
                <w:b/>
                <w:bCs/>
                <w:color w:val="000000" w:themeColor="text1"/>
                <w14:textFill>
                  <w14:solidFill>
                    <w14:schemeClr w14:val="tx1"/>
                  </w14:solidFill>
                </w14:textFill>
              </w:rPr>
              <w:t>成果名称</w:t>
            </w:r>
          </w:p>
        </w:tc>
        <w:tc>
          <w:tcPr>
            <w:tcW w:w="1058" w:type="pct"/>
            <w:vAlign w:val="center"/>
          </w:tcPr>
          <w:p>
            <w:pPr>
              <w:spacing w:line="280" w:lineRule="exact"/>
              <w:jc w:val="center"/>
              <w:rPr>
                <w:rFonts w:ascii="仿宋_GB2312" w:hAnsi="等线" w:eastAsia="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申报单位</w:t>
            </w:r>
          </w:p>
        </w:tc>
        <w:tc>
          <w:tcPr>
            <w:tcW w:w="1030" w:type="pct"/>
            <w:vAlign w:val="center"/>
          </w:tcPr>
          <w:p>
            <w:pPr>
              <w:spacing w:line="280" w:lineRule="exact"/>
              <w:jc w:val="center"/>
              <w:rPr>
                <w:rFonts w:ascii="仿宋_GB2312" w:hAnsi="等线" w:eastAsia="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成果主要完成单位</w:t>
            </w:r>
          </w:p>
        </w:tc>
        <w:tc>
          <w:tcPr>
            <w:tcW w:w="1211" w:type="pct"/>
            <w:vAlign w:val="center"/>
          </w:tcPr>
          <w:p>
            <w:pPr>
              <w:spacing w:line="280" w:lineRule="exact"/>
              <w:jc w:val="center"/>
              <w:rPr>
                <w:rFonts w:ascii="仿宋_GB2312" w:hAnsi="等线" w:eastAsia="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成果主要完成人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以高中为枢纽推进大中小学思政课一体化建设20年实践探索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华东师范大学第一附属中学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华东师范大学第一附属中学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陈明青、弓静、王元秋、赵程斌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从标准研制到全国推广：地理野外考察教学改革理论创新与实践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华东师范大学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华东师范大学地理科学学院</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段玉山、杨娅娜、雷鸣、张佳琦、徐国良、王玉萍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一种普通高中优质教学范式：“高立意、高思辨、高互动”教学的30年实践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上海市上海中学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上海市上海中学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锻造“关键队伍”——研训一体推进思政课教师专业高质量发展的上海创新实践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5</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为理解而教，为成长而评——初中数学概念学习进阶的18年实践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上海市宝山区庙行实验学校</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上海市宝山区庙行实验学校</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罗佳骏、穆晓东、施晓娟、周正云、张洁、陈莹颖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6</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构建友好支持系统，促进托班幼儿健康发展的上海实践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7</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从英伦到五洲：中国上海数学教育国际传播</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上海师范大学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上海师范大学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黄兴丰、胡国勇、丁若曦、沈轶骅、王浩、张民选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8</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“以美育人”到“尚美成人”：普通高中卅载美育全面浸润的实践探索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上海师范大学附属宝山罗店中学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上海师范大学附属宝山罗店中学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9</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培养陶行知式的大先生：学校教师专业发展的30年“行知”实践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上海市行知中学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上海市行知中学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10</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数智赋能教学创新：“三个助手”助推大规模育人方式变革的实践探索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11</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科学学科能力表现性测评的探索与实践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华东师范大学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华东师范大学化学与分子工程学院</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迟少辉、王祖浩、庄晓松、崔鹏、周玉枝、孙建明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12</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全域支持 优质适宜：学前融合教育的上海实践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13</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中小学德育活动创意设计二十年实践探索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上海市松江一中</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上海市松江一中</w:t>
            </w:r>
            <w:r>
              <w:rPr>
                <w:rFonts w:hint="eastAsia" w:ascii="仿宋_GB2312" w:hAnsi="仿宋_GB2312" w:eastAsia="仿宋_GB2312" w:cs="仿宋_GB2312"/>
                <w:color w:val="000000" w:themeColor="text1"/>
                <w:sz w:val="21"/>
                <w:szCs w:val="21"/>
                <w:lang w:eastAsia="zh-CN" w:bidi="ar"/>
                <w14:textFill>
                  <w14:solidFill>
                    <w14:schemeClr w14:val="tx1"/>
                  </w14:solidFill>
                </w14:textFill>
              </w:rPr>
              <w:t>、</w:t>
            </w:r>
            <w:r>
              <w:rPr>
                <w:rFonts w:hint="eastAsia" w:ascii="仿宋_GB2312" w:hAnsi="仿宋_GB2312" w:eastAsia="仿宋_GB2312" w:cs="仿宋_GB2312"/>
                <w:color w:val="000000" w:themeColor="text1"/>
                <w:sz w:val="21"/>
                <w:szCs w:val="21"/>
                <w:lang w:bidi="ar"/>
                <w14:textFill>
                  <w14:solidFill>
                    <w14:schemeClr w14:val="tx1"/>
                  </w14:solidFill>
                </w14:textFill>
              </w:rPr>
              <w:t>上海市松江区教育学院</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14</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以学为中心的高中语文七步三型单元教学实践研究</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复旦大学附属中学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复旦大学附属中学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王希明、吴坚、丁鸣、李郦、张慧腾、朱浩真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15</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生活即工程:普通高中工程元能力培育的20年探索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上海大学附属中学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上海大学附属中学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16</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保公平•提质量•促个性：数智赋能区域大规模因材施教的探索与实践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上海闵行区教育学院</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上海闵行区教育学院</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17</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让阅读融于日常：小学语文“整本书阅读”课内外一体化系统的师生协同建构</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上海市第二师范学校附属小学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上海市第二师范学校附属小学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钟婕、张培菡、汤静怡、蔡慧丽、王珏梅、李雪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18</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看见儿童·又见自己：支持幼儿教师专业成长行动范式的构建与实践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上海市黄浦区思南路幼儿园</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上海市黄浦区思南路幼儿园</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19</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集团化办学背景下小初高思政教育一体化建设的九年实践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上海市实验学校</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上海市实验学校</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范莉、戴治伊、徐心涵、费笑雯、凌洁敏、吴榕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20</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高中历史史料实证素养落地路径可视化的十八年探索与实践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上海外国语大学附属外国语学校松江云间中学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上海外国语大学附属外国语学校松江云间中学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刘晓兵、苗颖、张史敏、张子辉、于少华、秦晋婷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21</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基于AI素养培育的初高贯通融创式教学实践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上海外国语大学附属外国语学校</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上海外国语大学附属外国语学校</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22</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数理领域创新人才早期集群式培育的初中实践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上海市民办华育中学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上海市民办华育中学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23</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依托微项目学习的初中物理科学思维实践研究</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上海政法学院附属青浦崧淀中学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上海政法学院附属青浦崧淀中学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毛金华、陈忞、余伟峰、栾翠星、吴剑、俞丹华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24</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精准支持·赋能生活：培智学校生活语文教学实践探索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上海市宝山区培智学校</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上海市宝山区培智学校</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吴筱雅、沈志萍、赵欢、王文清、祝泽红、王茜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25</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推进党的创新理论“进教材、进课堂、进头脑”的系统建构与全域融入</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上海市教师教育学院（上海市教育委员会教学研究室）</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26</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“四境”教学：中学地理空间思维培育的创新与实践20年</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华东师范大学第二附属中学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华东师范大学第二附属中学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郭迎霞、俞琼、景思衡、柳英华、潘捷、杨秋彬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27</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焕发内生成长动力——支撑全域优质均衡发展的大面积公办初中内涵提升之路</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上海市教育科学研究院</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上海市教育科学研究院</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28</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珍爱万物生命 践行低碳生活：小学生态文明教育的实践探索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上海交通大学附属实验小学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上海交通大学附属实验小学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29</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在数智学谷中培育科学心智——人机协同推动高中科学教育的创新实践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上海市卢湾高级中学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上海市卢湾高级中学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何莉、梁阅、童嘉文、张燕静、周雯婕、吴建华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30</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文学涵养童年：幼儿园“以文育儿，以学立人”的18年实践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上海市宝山区陈伯吹实验幼儿园</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上海市宝山区陈伯吹实验幼儿园</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31</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素养培根 安全筑基：初中生“察识-判断-决策-行动”安全实训模式的探索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上海市青少年校外活动营地——东方绿舟</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上海市青少年校外活动营地——东方绿舟</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黄一鸣、刘青青、丁岭、陈强、王梓、王倩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32</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碎片化运动的智能化支持：普通高中智慧体育模式10年实践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上海市宝山中学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上海市宝山中学</w:t>
            </w:r>
            <w:r>
              <w:rPr>
                <w:rFonts w:hint="eastAsia" w:ascii="仿宋_GB2312" w:hAnsi="仿宋_GB2312" w:eastAsia="仿宋_GB2312" w:cs="仿宋_GB2312"/>
                <w:color w:val="000000" w:themeColor="text1"/>
                <w:sz w:val="21"/>
                <w:szCs w:val="21"/>
                <w:lang w:eastAsia="zh-CN" w:bidi="ar"/>
                <w14:textFill>
                  <w14:solidFill>
                    <w14:schemeClr w14:val="tx1"/>
                  </w14:solidFill>
                </w14:textFill>
              </w:rPr>
              <w:t>、</w:t>
            </w:r>
            <w:r>
              <w:rPr>
                <w:rFonts w:hint="eastAsia" w:ascii="仿宋_GB2312" w:hAnsi="仿宋_GB2312" w:eastAsia="仿宋_GB2312" w:cs="仿宋_GB2312"/>
                <w:color w:val="000000" w:themeColor="text1"/>
                <w:sz w:val="21"/>
                <w:szCs w:val="21"/>
                <w:lang w:bidi="ar"/>
                <w14:textFill>
                  <w14:solidFill>
                    <w14:schemeClr w14:val="tx1"/>
                  </w14:solidFill>
                </w14:textFill>
              </w:rPr>
              <w:t>华东师范大学</w:t>
            </w:r>
            <w:r>
              <w:rPr>
                <w:rFonts w:hint="eastAsia" w:ascii="仿宋_GB2312" w:hAnsi="仿宋_GB2312" w:eastAsia="仿宋_GB2312" w:cs="仿宋_GB2312"/>
                <w:color w:val="000000" w:themeColor="text1"/>
                <w:sz w:val="21"/>
                <w:szCs w:val="21"/>
                <w:lang w:eastAsia="zh-CN" w:bidi="ar"/>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sz w:val="21"/>
                <w:szCs w:val="21"/>
                <w:lang w:bidi="ar"/>
                <w14:textFill>
                  <w14:solidFill>
                    <w14:schemeClr w14:val="tx1"/>
                  </w14:solidFill>
                </w14:textFill>
              </w:rPr>
              <w:t>上海体育大学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33</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小镜头·大世界：小学“摄影+”融合育人体系的建构与实践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上海市金山区亭林小学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上海市金山区亭林小学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34</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指向真实问题解决的大规模跨学科测评开发与实践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上海市教育考试院</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上海市教育考试院</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36</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共情共建共生 点亮每一个——幼儿园个性化教育30年行动研究</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上海市虹口区实验幼儿园</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上海市虹口区实验幼儿园</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顾伟毅、陈娴琼、王丽琴、尹丽、黄蓓蓓、杨苏霏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36</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指向外语学科育人的大中小学一体化跨文化能力教学参考框架建构与应用</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上海外国语大学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上海外国语大学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张红玲、吴诗沁、迟若冰、姚春雨、虞怡达、李湘莲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37</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扎根滨海 生态育人：普通高中生态文明素养培育四十年</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上海师范大学第二附属中学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上海师范大学第二附属中学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蔡文、李重、马周静、张婷媛、陈伟文、宋红霞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38</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寻根传脉 润心铸魂：上海乡土音乐文化育人实践二十载</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上海市闵行区教育学院</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上海市闵行区教育学院</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施红莲、秦奕、徐黎、薛嘉乐、马婷婷、施忠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39</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让每一位学生亲历创新：普通高中学生创新素养培育的十五年行动历程</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上海市大同中学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上海市大同中学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应华、傅桂花、张伟峰、李樑、徐希来、张健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40</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德为魂、智为基、融为法：人民教育家于漪德智融合教学思想的三十年实践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上海市杨浦高级中学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上海市杨浦高级中学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张田岚、王伟、刘平、刘俊峰、姜玉萍、顾春源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41</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融合计算思维的高中数学建模教学实践样态</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上海市向明中学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上海市向明中学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侯宝坤、王鸯雨、徐建军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42</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“我来，我行，我可以”——支持儿童主体角色构建的幼儿园一日生活实践变革</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上海市静安区安庆幼儿园</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上海市静安区安庆幼儿园</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br w:type="page"/>
            </w:r>
            <w:r>
              <w:rPr>
                <w:rFonts w:hint="eastAsia" w:ascii="仿宋_GB2312" w:hAnsi="仿宋_GB2312" w:eastAsia="仿宋_GB2312" w:cs="仿宋_GB2312"/>
                <w:color w:val="000000" w:themeColor="text1"/>
                <w:sz w:val="21"/>
                <w:szCs w:val="21"/>
                <w:lang w:bidi="ar"/>
                <w14:textFill>
                  <w14:solidFill>
                    <w14:schemeClr w14:val="tx1"/>
                  </w14:solidFill>
                </w14:textFill>
              </w:rPr>
              <w:t>43</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成就每一位教师的别样红——“共美各美”幼儿园教师队伍建设创新实践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上海市黄浦区荷花池幼儿园</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上海市黄浦区荷花池幼儿园</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宋青、詹慧、赵妍、余晓琦、徐嘉、张雯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44</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从“知识拼接”到“素养贯通”：中学生物学跨学段课程建构与实践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上海外国语大学附属外国语学校东校</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上海外国语大学附属外国语学校东校</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赵玥、刘璟琦、赖佳颖、方娜、张红梅、张梦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45</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造峰立标 群峰竞发——上海教育援藏三阶递进模式的探索实践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上海师范大学第四附属中学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上海师范大学第四附属中学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张小波、张煜、马云豪、陈宵、林征、龚正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46</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素养可见的课堂评价：大规模智能化循证的教师专业行动</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上海市教育学会宝山实验学校</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上海市教育学会宝山实验学校、上海理工大学、华东师范大学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47</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从足尖跃动到心灵浸润：小学美育育人模式30年实践探索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上海戏剧学院附属浦东新世界实验小学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上海戏剧学院附属浦东新世界实验小学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48</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多元融合，创新发展：数字化赋能育人实践20年</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复旦大学附属复兴中学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复旦大学附属复兴中学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奚骏、吴永和、邬文敏、齐幼娣、李赛超、王惠莉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49</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厚植中国情怀，涵养现代精神 ——幼儿园文化育人的25年探索</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上海市徐汇区乌鲁木齐南路幼儿园</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上海市徐汇区乌鲁木齐南路幼儿园</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龚敏、殷佳妮、石莹、张春颖、虞丽、池涛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50</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究理通情明法：社会性科学议题驱动的青少年法庭科学跨学科育人实践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上海市延安中学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上海市延安中学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李法瑞、倪铁、安康、李德元、朱守晨、戴维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51</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指向科技创新人才培养的高中工程素养培育体系构建与实践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上海理工大学附属中学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上海理工大学附属中学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52</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一芯一课一生：芯片课程驱动的高中科技教育十年创新实践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上海市位育中学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上海市位育中学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53</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指向创新能力培育的历史学科大概念教学构建与实践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复旦大学附属中学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复旦大学附属中学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李峻、张敏霞、刘先维、李倩夏、陈新幻、荣芳芳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54</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以情育韧：小学生心理韧性培育校本机制的构建</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上海市徐汇区建襄小学</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上海市徐汇区建襄小学</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7"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55</w:t>
            </w:r>
          </w:p>
        </w:tc>
        <w:tc>
          <w:tcPr>
            <w:tcW w:w="1474"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系统重构・智能适配・个性赋能：视障学生无障碍智慧教育生态的构建与实践</w:t>
            </w:r>
          </w:p>
        </w:tc>
        <w:tc>
          <w:tcPr>
            <w:tcW w:w="1058"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上海市盲童学校</w:t>
            </w:r>
          </w:p>
        </w:tc>
        <w:tc>
          <w:tcPr>
            <w:tcW w:w="1030" w:type="pct"/>
            <w:vAlign w:val="center"/>
          </w:tcPr>
          <w:p>
            <w:pPr>
              <w:adjustRightInd w:val="0"/>
              <w:snapToGrid w:val="0"/>
              <w:jc w:val="center"/>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上海市盲童学校</w:t>
            </w:r>
          </w:p>
        </w:tc>
        <w:tc>
          <w:tcPr>
            <w:tcW w:w="1211" w:type="pct"/>
            <w:vAlign w:val="center"/>
          </w:tcPr>
          <w:p>
            <w:pPr>
              <w:adjustRightInd w:val="0"/>
              <w:snapToGrid w:val="0"/>
              <w:jc w:val="both"/>
              <w:textAlignment w:val="center"/>
              <w:rPr>
                <w:rFonts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徐洪妹、周芳、彭红巍、耿文、陈晨新、殷桦</w:t>
            </w:r>
          </w:p>
        </w:tc>
      </w:tr>
    </w:tbl>
    <w:p/>
    <w:p>
      <w:pPr>
        <w:spacing w:line="560" w:lineRule="exact"/>
        <w:ind w:firstLine="564"/>
        <w:jc w:val="center"/>
        <w:rPr>
          <w:rFonts w:hint="eastAsia" w:ascii="仿宋_GB2312" w:hAnsi="仿宋_GB2312" w:eastAsia="仿宋_GB2312" w:cs="仿宋_GB2312"/>
          <w:sz w:val="32"/>
          <w:szCs w:val="32"/>
        </w:rPr>
        <w:sectPr>
          <w:footerReference r:id="rId3" w:type="default"/>
          <w:pgSz w:w="16838" w:h="11906" w:orient="landscape"/>
          <w:pgMar w:top="1320" w:right="1440" w:bottom="1226" w:left="1440" w:header="851" w:footer="992" w:gutter="0"/>
          <w:cols w:space="720" w:num="1"/>
          <w:docGrid w:type="lines" w:linePitch="312" w:charSpace="0"/>
        </w:sectPr>
      </w:pPr>
    </w:p>
    <w:p>
      <w:pPr>
        <w:rPr>
          <w:rFonts w:hint="eastAsia" w:ascii="黑体" w:hAnsi="黑体" w:eastAsia="黑体"/>
          <w:kern w:val="0"/>
          <w:sz w:val="28"/>
          <w:szCs w:val="28"/>
          <w:lang w:val="en-US" w:eastAsia="zh-CN"/>
        </w:rPr>
      </w:pPr>
      <w:r>
        <w:rPr>
          <w:rFonts w:hint="eastAsia" w:ascii="黑体" w:hAnsi="黑体" w:eastAsia="黑体"/>
          <w:kern w:val="0"/>
          <w:sz w:val="28"/>
          <w:szCs w:val="28"/>
          <w:lang w:val="en-US" w:eastAsia="zh-CN"/>
        </w:rPr>
        <w:t>附件2</w:t>
      </w:r>
    </w:p>
    <w:p>
      <w:pPr>
        <w:spacing w:line="560" w:lineRule="exact"/>
        <w:ind w:left="564"/>
        <w:jc w:val="center"/>
        <w:rPr>
          <w:rFonts w:hint="eastAsia" w:ascii="仿宋_GB2312" w:hAnsi="仿宋_GB2312" w:eastAsia="仿宋_GB2312" w:cs="仿宋_GB2312"/>
          <w:sz w:val="32"/>
          <w:szCs w:val="32"/>
        </w:rPr>
      </w:pPr>
      <w:r>
        <w:rPr>
          <w:rFonts w:hint="eastAsia" w:ascii="华文中宋" w:hAnsi="华文中宋" w:eastAsia="华文中宋"/>
          <w:kern w:val="0"/>
          <w:sz w:val="36"/>
          <w:szCs w:val="36"/>
        </w:rPr>
        <w:t>202</w:t>
      </w:r>
      <w:r>
        <w:rPr>
          <w:rFonts w:hint="eastAsia" w:ascii="华文中宋" w:hAnsi="华文中宋" w:eastAsia="华文中宋"/>
          <w:kern w:val="0"/>
          <w:sz w:val="36"/>
          <w:szCs w:val="36"/>
          <w:lang w:val="en-US" w:eastAsia="zh-CN"/>
        </w:rPr>
        <w:t>6</w:t>
      </w:r>
      <w:r>
        <w:rPr>
          <w:rFonts w:hint="eastAsia" w:ascii="华文中宋" w:hAnsi="华文中宋" w:eastAsia="华文中宋"/>
          <w:kern w:val="0"/>
          <w:sz w:val="36"/>
          <w:szCs w:val="36"/>
        </w:rPr>
        <w:t>年上海市教学成果奖</w:t>
      </w:r>
      <w:r>
        <w:rPr>
          <w:rFonts w:hint="eastAsia" w:ascii="华文中宋" w:hAnsi="华文中宋" w:eastAsia="华文中宋"/>
          <w:kern w:val="0"/>
          <w:sz w:val="36"/>
          <w:szCs w:val="36"/>
          <w:lang w:eastAsia="zh-CN"/>
        </w:rPr>
        <w:t>（</w:t>
      </w:r>
      <w:r>
        <w:rPr>
          <w:rFonts w:hint="eastAsia" w:ascii="华文中宋" w:hAnsi="华文中宋" w:eastAsia="华文中宋"/>
          <w:kern w:val="0"/>
          <w:sz w:val="36"/>
          <w:szCs w:val="36"/>
          <w:lang w:val="en-US" w:eastAsia="zh-CN"/>
        </w:rPr>
        <w:t>职业</w:t>
      </w:r>
      <w:r>
        <w:rPr>
          <w:rFonts w:hint="eastAsia" w:ascii="华文中宋" w:hAnsi="华文中宋" w:eastAsia="华文中宋"/>
          <w:kern w:val="0"/>
          <w:sz w:val="36"/>
          <w:szCs w:val="36"/>
        </w:rPr>
        <w:t>教育</w:t>
      </w:r>
      <w:r>
        <w:rPr>
          <w:rFonts w:hint="eastAsia" w:ascii="华文中宋" w:hAnsi="华文中宋" w:eastAsia="华文中宋"/>
          <w:kern w:val="0"/>
          <w:sz w:val="36"/>
          <w:szCs w:val="36"/>
          <w:lang w:eastAsia="zh-CN"/>
        </w:rPr>
        <w:t>）</w:t>
      </w:r>
      <w:r>
        <w:rPr>
          <w:rFonts w:hint="eastAsia" w:ascii="华文中宋" w:hAnsi="华文中宋" w:eastAsia="华文中宋"/>
          <w:kern w:val="0"/>
          <w:sz w:val="36"/>
          <w:szCs w:val="36"/>
          <w:lang w:val="en-US" w:eastAsia="zh-CN"/>
        </w:rPr>
        <w:t>公示</w:t>
      </w:r>
      <w:r>
        <w:rPr>
          <w:rFonts w:hint="eastAsia" w:ascii="华文中宋" w:hAnsi="华文中宋" w:eastAsia="华文中宋"/>
          <w:kern w:val="0"/>
          <w:sz w:val="36"/>
          <w:szCs w:val="36"/>
        </w:rPr>
        <w:t>名单</w:t>
      </w:r>
    </w:p>
    <w:p>
      <w:pPr>
        <w:keepNext w:val="0"/>
        <w:keepLines w:val="0"/>
        <w:pageBreakBefore w:val="0"/>
        <w:widowControl/>
        <w:kinsoku/>
        <w:wordWrap/>
        <w:overflowPunct/>
        <w:topLinePunct w:val="0"/>
        <w:autoSpaceDE/>
        <w:autoSpaceDN/>
        <w:bidi w:val="0"/>
        <w:adjustRightInd/>
        <w:snapToGrid/>
        <w:spacing w:before="157" w:beforeLines="50" w:after="157" w:afterLines="50" w:line="280" w:lineRule="exact"/>
        <w:jc w:val="center"/>
        <w:textAlignment w:val="auto"/>
        <w:rPr>
          <w:rFonts w:hint="eastAsia" w:ascii="仿宋_GB2312" w:hAnsi="等线" w:eastAsia="仿宋_GB2312"/>
          <w:b/>
          <w:bCs/>
          <w:kern w:val="0"/>
          <w:sz w:val="28"/>
          <w:szCs w:val="28"/>
        </w:rPr>
      </w:pPr>
      <w:r>
        <w:rPr>
          <w:rFonts w:hint="eastAsia" w:ascii="仿宋_GB2312" w:hAnsi="等线" w:eastAsia="仿宋_GB2312"/>
          <w:b/>
          <w:bCs/>
          <w:kern w:val="0"/>
          <w:sz w:val="28"/>
          <w:szCs w:val="28"/>
        </w:rPr>
        <w:t>（</w:t>
      </w:r>
      <w:r>
        <w:rPr>
          <w:rFonts w:hint="eastAsia" w:ascii="仿宋_GB2312" w:hAnsi="等线" w:eastAsia="仿宋_GB2312"/>
          <w:b/>
          <w:bCs/>
          <w:kern w:val="0"/>
          <w:sz w:val="28"/>
          <w:szCs w:val="28"/>
          <w:lang w:val="en-US" w:eastAsia="zh-CN"/>
        </w:rPr>
        <w:t>20</w:t>
      </w:r>
      <w:r>
        <w:rPr>
          <w:rFonts w:hint="eastAsia" w:ascii="仿宋_GB2312" w:hAnsi="等线" w:eastAsia="仿宋_GB2312"/>
          <w:b/>
          <w:bCs/>
          <w:kern w:val="0"/>
          <w:sz w:val="28"/>
          <w:szCs w:val="28"/>
        </w:rPr>
        <w:t>项）</w:t>
      </w:r>
    </w:p>
    <w:tbl>
      <w:tblPr>
        <w:tblStyle w:val="4"/>
        <w:tblW w:w="5250" w:type="pct"/>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684"/>
        <w:gridCol w:w="2514"/>
        <w:gridCol w:w="3994"/>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244" w:type="pct"/>
            <w:noWrap w:val="0"/>
            <w:vAlign w:val="center"/>
          </w:tcPr>
          <w:p>
            <w:pPr>
              <w:spacing w:line="28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237" w:type="pct"/>
            <w:noWrap w:val="0"/>
            <w:vAlign w:val="center"/>
          </w:tcPr>
          <w:p>
            <w:pPr>
              <w:spacing w:line="28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成果名称</w:t>
            </w:r>
          </w:p>
        </w:tc>
        <w:tc>
          <w:tcPr>
            <w:tcW w:w="844" w:type="pct"/>
            <w:noWrap w:val="0"/>
            <w:vAlign w:val="center"/>
          </w:tcPr>
          <w:p>
            <w:pPr>
              <w:spacing w:line="28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申报单位</w:t>
            </w:r>
          </w:p>
        </w:tc>
        <w:tc>
          <w:tcPr>
            <w:tcW w:w="1341" w:type="pct"/>
            <w:noWrap w:val="0"/>
            <w:vAlign w:val="center"/>
          </w:tcPr>
          <w:p>
            <w:pPr>
              <w:spacing w:line="28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成果主要完成单位</w:t>
            </w:r>
          </w:p>
        </w:tc>
        <w:tc>
          <w:tcPr>
            <w:tcW w:w="1331" w:type="pct"/>
            <w:noWrap w:val="0"/>
            <w:vAlign w:val="center"/>
          </w:tcPr>
          <w:p>
            <w:pPr>
              <w:spacing w:line="28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成果主要完成人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工业母机整机制造技能人才培养创新与实践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上海信息技术学校</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上海信息技术学校</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葛华江、张磊、孙鹏涛、高成坤、姚文杰、宫海兰、石静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教随产动•要素联动•制度驱动：中职课程资源建设与应用管理的创新实践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上海市医药学校</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上海市医药学校、上海医药(集团)有限公司</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蒋忠元、田晖、金慧、汪婷婷、林楠、徐阳、孙陈杰、傅颖、崔艳、季敏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锚定更优就业，着眼持续成长，中职学校生涯发展导向的多元通道育人体系</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上海市工业技术学校</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上海市工业技术学校、上海航天设备制造总厂有限公司、上海飞机制造有限公司</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庄瑜、张伟罡、鲁华东、蔡红军、徐琳、潘娇、韩晔、曹毅、陈胜超、李娜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以融育才、以演砺才、以赛促才、名师领学：中职音乐拔尖人才培养改革与实践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上海音乐学院附属中等音乐专科学校</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上海音乐学院附属中等音乐专科学校</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丁缨、张琼、周挺、俞湘君、陈巍岭、应皓同、赵晓鸥、彭荣鑫、罗兵、高华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中职课程思政“四定三融”建设模式创新与实践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上海市材料工程学校</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上海市材料工程学校、绵阳职业技术学院</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金怡、朱赛荣、苏晓锋、成丹、谌明举、蔡璇、周悦文、庄燕、贾陆军、安红娜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上海市职业教育整体性评估体系的构建与实践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上海市教育评估院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上海市教育评估院、上海市工业技术学校、上海市信息管理学校</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刘磊、冯晖、胡兰、黄蓉、张伟罡、唐纪瑛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对接新能源汽车后服务市场的“三精准”育人模式建构与实践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上海市曹杨职业技术学校</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上海市曹杨职业技术学校、同济大学职业技术教育学院、上海汽车集团股份有限公司培训中心</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唐明斌、郑烨珺、华闰祺、李联保、丁佳乾、朱郁华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顶层设计·标准引领·质量闭环：上海职业教育贯通培养的系统构建与创新实践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上海市教师教育学院（上海市教育委员会教学研究室）</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上海市教师教育学院（上海市教育委员会教学研究室）、上海市教育评估院、上海电子信息职业技术学院、上海应用技术大学、上海信息技术学校</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曾海霞、江明、刘磊、宫海兰、冯晖、兰小云、王笙年、钟一杰、王宇红、葛睿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破局“卡脖子”：集成电路设备装调运维高技能人才自主培养的创新与实践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上海电子信息职业技术学院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上海电子信息职业技术学院、中微半导体（上海）有限公司、上海芯源微企业发展有限公司</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赵坚、兰小云、郭华、张秋香、王向红、张峻颖、梁咏梅、陈依文、王志军、崔晓微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全场景·全方位·全贯通：超大城市养老服务在职从业者培养的创新实践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上海开放大学</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上海开放大学、上海市养老服务和老龄产业协会</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王松华、贾炜、杜鹃、应一也、侯劭勋、刘书函、张国庆、张雨佳、叶柯挺、李勇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数据驱动·要素联动·素养重塑:“数智农匠”培养体系的创新实践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上海农林职业技术学院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上海农林职业技术学院、辽宁农业职业技术学院、上海市园艺学会、上海市农业科学院、上海华维可控农业科技集团有限公司</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蔡红、张微微、李宝昌、费明、张乐平、贾慧、那伟民、佘为为、杨柳燕、吕名礼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本土化改造，数智化转型：财经商贸RPA技术人才自主培养体系的创建与实践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上海东海职业技术学院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上海东海职业技术学院、上海立信会计金融学院、上海泓江信息科技有限公司、来也科技（北京）有限公司、上海国家会计学院</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刘舒叶、严玉康、姚佳佳、张居阳、杨力、楚万文、李培功、钟世虎、张毅强、李庆华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面向现代印刷包装产业需求的教师创新团队建设模式与实践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上海出版印刷高等专科学校</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上海出版印刷高等专科学校、上海紫丹食品包装印刷有限公司</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乔俊伟、栗建华、方恩印、孔玲君、杨晟炜、赵文蕾、崔庆斌、葛惊寰、姚瑞曼、何红建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需求驱动·三链贯通：适配城市更新的高职建筑类专业人才培养探索与实践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上海城建职业学院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上海城建职业学院、山东百库科技信息有限公司、 上海建工二建集团有限公司</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刘亚龙、陈瑜、梁晓丹、王伟娜、杨秀方、任红梅、石沁宇、韩笑、龙莉波、郑晟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用“一三制”校企合作法，打通产教融合“最后一公里”</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上海工商职业技术学院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上海工商职业技术学院、万瑞普盈企业发展(上海)有限公司、希尔顿企业管理（上海）有限公司、上海涵廷餐饮管理有限公司</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唐威、孙云立、张扬、朱燕、马丹飞、叶飞、严雷萍、茅苇、王琳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区域产业链驱动：数智化现场工程师产教融合培养的创新与实践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上海电子信息职业技术学院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上海电子信息职业技术学院、上海闵行经济技术开发区工会、上海市物联网行业协会、上海三菱电梯有限公司、上海市西南工程学校</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兰小云、赵坚、倪娜、徐华、陈永平、嵇宏华、朱武标、潘君才、崔智涛、柯财富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17</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入厂建校，为大国重器培养船舶工业技术技能人才的实践探索</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上海杉达学院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上海杉达学院、沪东中华造船（集团）有限公司</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胡宁、刘世杰、侯晓静、邓波、柯于舫、刘孟晓、程晓雯、于海汀、杨馨怡、杨铃玉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18</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世赛标准引领的“两翼三阶”健康照护人才培养模式创新与实践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上海健康医学院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上海健康医学院</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朱爱勇、汪庆玲、何丽、曹文婷、徐淑芹、刘林霞、谢安安、吴怡欣、周英华、林秀怡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19</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红色铸魂 数智浸润 校馆协同：旅游类专业浸润式红色育人模式的创新实践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上海旅游高等专科学校</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上海旅游高等专科学校、嘉兴职业技术学院、上海市历史博物馆</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毛润泽、梁志华、乔海燕、王红国、周群华、程琪、周利方、王磊、胡晓琴、程成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trPr>
        <w:tc>
          <w:tcPr>
            <w:tcW w:w="244" w:type="pct"/>
            <w:noWrap w:val="0"/>
            <w:vAlign w:val="center"/>
          </w:tcPr>
          <w:p>
            <w:pPr>
              <w:spacing w:line="280" w:lineRule="exact"/>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237"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从中高贯通走向五年一贯制：上海新型高职学院人才培养的创新实践</w:t>
            </w:r>
          </w:p>
        </w:tc>
        <w:tc>
          <w:tcPr>
            <w:tcW w:w="844"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上海南湖职业技术学院</w:t>
            </w:r>
          </w:p>
        </w:tc>
        <w:tc>
          <w:tcPr>
            <w:tcW w:w="1341" w:type="pct"/>
            <w:noWrap w:val="0"/>
            <w:vAlign w:val="center"/>
          </w:tcPr>
          <w:p>
            <w:pPr>
              <w:spacing w:line="28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上海南湖职业技术学院、上海市南湖职业学校、上海北中环科创企业发展(集团)有限公司、上海汽车集团股份有限公司</w:t>
            </w:r>
          </w:p>
        </w:tc>
        <w:tc>
          <w:tcPr>
            <w:tcW w:w="1331" w:type="pct"/>
            <w:noWrap w:val="0"/>
            <w:vAlign w:val="center"/>
          </w:tcPr>
          <w:p>
            <w:pPr>
              <w:spacing w:line="280" w:lineRule="exact"/>
              <w:jc w:val="left"/>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朱建柳、裘燕南、陈莉莉、龚丹、曹君、田静、周巧玲、杨柳、葛海燕、华闰祺</w:t>
            </w:r>
          </w:p>
        </w:tc>
      </w:tr>
    </w:tbl>
    <w:p>
      <w:pPr>
        <w:rPr>
          <w:rFonts w:hint="eastAsia" w:ascii="仿宋_GB2312" w:hAnsi="仿宋_GB2312" w:eastAsia="仿宋_GB2312" w:cs="仿宋_GB2312"/>
          <w:sz w:val="21"/>
          <w:szCs w:val="21"/>
        </w:rPr>
      </w:pPr>
    </w:p>
    <w:p>
      <w:pPr>
        <w:rPr>
          <w:rFonts w:hint="eastAsia" w:ascii="黑体" w:hAnsi="黑体" w:eastAsia="黑体"/>
          <w:kern w:val="0"/>
          <w:sz w:val="28"/>
          <w:szCs w:val="28"/>
          <w:lang w:val="en-US" w:eastAsia="zh-CN"/>
        </w:rPr>
      </w:pPr>
      <w:r>
        <w:rPr>
          <w:rFonts w:hint="eastAsia" w:ascii="黑体" w:hAnsi="黑体" w:eastAsia="黑体"/>
          <w:kern w:val="0"/>
          <w:sz w:val="28"/>
          <w:szCs w:val="28"/>
          <w:lang w:val="en-US" w:eastAsia="zh-CN"/>
        </w:rPr>
        <w:br w:type="page"/>
      </w:r>
    </w:p>
    <w:p>
      <w:pPr>
        <w:rPr>
          <w:rFonts w:hint="eastAsia" w:ascii="黑体" w:hAnsi="黑体" w:eastAsia="黑体"/>
          <w:kern w:val="0"/>
          <w:sz w:val="28"/>
          <w:szCs w:val="28"/>
          <w:lang w:val="en-US" w:eastAsia="zh-CN"/>
        </w:rPr>
      </w:pPr>
      <w:r>
        <w:rPr>
          <w:rFonts w:hint="eastAsia" w:ascii="黑体" w:hAnsi="黑体" w:eastAsia="黑体"/>
          <w:kern w:val="0"/>
          <w:sz w:val="28"/>
          <w:szCs w:val="28"/>
          <w:lang w:val="en-US" w:eastAsia="zh-CN"/>
        </w:rPr>
        <w:t>附件3</w:t>
      </w:r>
    </w:p>
    <w:p>
      <w:pPr>
        <w:spacing w:line="560" w:lineRule="exact"/>
        <w:ind w:left="564"/>
        <w:jc w:val="center"/>
        <w:rPr>
          <w:rFonts w:hint="eastAsia" w:ascii="仿宋_GB2312" w:hAnsi="仿宋_GB2312" w:eastAsia="仿宋_GB2312" w:cs="仿宋_GB2312"/>
          <w:sz w:val="32"/>
          <w:szCs w:val="32"/>
        </w:rPr>
      </w:pPr>
      <w:r>
        <w:rPr>
          <w:rFonts w:hint="eastAsia" w:ascii="华文中宋" w:hAnsi="华文中宋" w:eastAsia="华文中宋"/>
          <w:kern w:val="0"/>
          <w:sz w:val="36"/>
          <w:szCs w:val="36"/>
        </w:rPr>
        <w:t>202</w:t>
      </w:r>
      <w:r>
        <w:rPr>
          <w:rFonts w:hint="eastAsia" w:ascii="华文中宋" w:hAnsi="华文中宋" w:eastAsia="华文中宋"/>
          <w:kern w:val="0"/>
          <w:sz w:val="36"/>
          <w:szCs w:val="36"/>
          <w:lang w:val="en-US" w:eastAsia="zh-CN"/>
        </w:rPr>
        <w:t>6</w:t>
      </w:r>
      <w:r>
        <w:rPr>
          <w:rFonts w:hint="eastAsia" w:ascii="华文中宋" w:hAnsi="华文中宋" w:eastAsia="华文中宋"/>
          <w:kern w:val="0"/>
          <w:sz w:val="36"/>
          <w:szCs w:val="36"/>
        </w:rPr>
        <w:t>年上海市教学成果奖</w:t>
      </w:r>
      <w:r>
        <w:rPr>
          <w:rFonts w:hint="eastAsia" w:ascii="华文中宋" w:hAnsi="华文中宋" w:eastAsia="华文中宋"/>
          <w:kern w:val="0"/>
          <w:sz w:val="36"/>
          <w:szCs w:val="36"/>
          <w:lang w:eastAsia="zh-CN"/>
        </w:rPr>
        <w:t>（</w:t>
      </w:r>
      <w:r>
        <w:rPr>
          <w:rFonts w:hint="eastAsia" w:ascii="华文中宋" w:hAnsi="华文中宋" w:eastAsia="华文中宋"/>
          <w:kern w:val="0"/>
          <w:sz w:val="36"/>
          <w:szCs w:val="36"/>
        </w:rPr>
        <w:t>高等教育</w:t>
      </w:r>
      <w:r>
        <w:rPr>
          <w:rFonts w:hint="eastAsia" w:ascii="华文中宋" w:hAnsi="华文中宋" w:eastAsia="华文中宋"/>
          <w:kern w:val="0"/>
          <w:sz w:val="36"/>
          <w:szCs w:val="36"/>
          <w:lang w:eastAsia="zh-CN"/>
        </w:rPr>
        <w:t>）</w:t>
      </w:r>
      <w:r>
        <w:rPr>
          <w:rFonts w:hint="eastAsia" w:ascii="华文中宋" w:hAnsi="华文中宋" w:eastAsia="华文中宋"/>
          <w:kern w:val="0"/>
          <w:sz w:val="36"/>
          <w:szCs w:val="36"/>
          <w:lang w:val="en-US" w:eastAsia="zh-CN"/>
        </w:rPr>
        <w:t>公示</w:t>
      </w:r>
      <w:r>
        <w:rPr>
          <w:rFonts w:hint="eastAsia" w:ascii="华文中宋" w:hAnsi="华文中宋" w:eastAsia="华文中宋"/>
          <w:kern w:val="0"/>
          <w:sz w:val="36"/>
          <w:szCs w:val="36"/>
        </w:rPr>
        <w:t>名单</w:t>
      </w:r>
    </w:p>
    <w:p>
      <w:pPr>
        <w:keepNext w:val="0"/>
        <w:keepLines w:val="0"/>
        <w:pageBreakBefore w:val="0"/>
        <w:widowControl/>
        <w:kinsoku/>
        <w:wordWrap/>
        <w:overflowPunct/>
        <w:topLinePunct w:val="0"/>
        <w:autoSpaceDE/>
        <w:autoSpaceDN/>
        <w:bidi w:val="0"/>
        <w:adjustRightInd/>
        <w:snapToGrid/>
        <w:spacing w:before="157" w:beforeLines="50" w:after="157" w:afterLines="50" w:line="280" w:lineRule="exact"/>
        <w:jc w:val="center"/>
        <w:textAlignment w:val="auto"/>
        <w:rPr>
          <w:rFonts w:hint="eastAsia" w:ascii="仿宋_GB2312" w:hAnsi="等线" w:eastAsia="仿宋_GB2312"/>
          <w:b/>
          <w:bCs/>
          <w:kern w:val="0"/>
          <w:sz w:val="28"/>
          <w:szCs w:val="28"/>
        </w:rPr>
      </w:pPr>
      <w:r>
        <w:rPr>
          <w:rFonts w:hint="eastAsia" w:ascii="仿宋_GB2312" w:hAnsi="等线" w:eastAsia="仿宋_GB2312"/>
          <w:b/>
          <w:bCs/>
          <w:kern w:val="0"/>
          <w:sz w:val="28"/>
          <w:szCs w:val="28"/>
        </w:rPr>
        <w:t>（本科</w:t>
      </w:r>
      <w:r>
        <w:rPr>
          <w:rFonts w:hint="eastAsia" w:ascii="仿宋_GB2312" w:hAnsi="等线" w:eastAsia="仿宋_GB2312"/>
          <w:b/>
          <w:bCs/>
          <w:kern w:val="0"/>
          <w:sz w:val="28"/>
          <w:szCs w:val="28"/>
          <w:lang w:val="en-US" w:eastAsia="zh-CN"/>
        </w:rPr>
        <w:t>50</w:t>
      </w:r>
      <w:r>
        <w:rPr>
          <w:rFonts w:hint="eastAsia" w:ascii="仿宋_GB2312" w:hAnsi="等线" w:eastAsia="仿宋_GB2312"/>
          <w:b/>
          <w:bCs/>
          <w:kern w:val="0"/>
          <w:sz w:val="28"/>
          <w:szCs w:val="28"/>
        </w:rPr>
        <w:t>项）</w:t>
      </w:r>
    </w:p>
    <w:tbl>
      <w:tblPr>
        <w:tblStyle w:val="4"/>
        <w:tblW w:w="5316" w:type="pct"/>
        <w:tblInd w:w="-646" w:type="dxa"/>
        <w:tblLayout w:type="autofit"/>
        <w:tblCellMar>
          <w:top w:w="0" w:type="dxa"/>
          <w:left w:w="108" w:type="dxa"/>
          <w:bottom w:w="0" w:type="dxa"/>
          <w:right w:w="108" w:type="dxa"/>
        </w:tblCellMar>
      </w:tblPr>
      <w:tblGrid>
        <w:gridCol w:w="769"/>
        <w:gridCol w:w="3994"/>
        <w:gridCol w:w="2460"/>
        <w:gridCol w:w="3482"/>
        <w:gridCol w:w="4365"/>
      </w:tblGrid>
      <w:tr>
        <w:tblPrEx>
          <w:tblCellMar>
            <w:top w:w="0" w:type="dxa"/>
            <w:left w:w="108" w:type="dxa"/>
            <w:bottom w:w="0" w:type="dxa"/>
            <w:right w:w="108" w:type="dxa"/>
          </w:tblCellMar>
        </w:tblPrEx>
        <w:trPr>
          <w:trHeight w:val="680" w:hRule="atLeast"/>
          <w:tblHeader/>
        </w:trPr>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等线" w:eastAsia="仿宋_GB2312"/>
                <w:b/>
                <w:bCs/>
                <w:kern w:val="0"/>
                <w:sz w:val="21"/>
                <w:szCs w:val="21"/>
              </w:rPr>
            </w:pPr>
            <w:r>
              <w:rPr>
                <w:rFonts w:hint="eastAsia" w:ascii="仿宋_GB2312" w:hAnsi="等线" w:eastAsia="仿宋_GB2312"/>
                <w:b/>
                <w:bCs/>
                <w:kern w:val="0"/>
                <w:sz w:val="21"/>
                <w:szCs w:val="21"/>
              </w:rPr>
              <w:t>序号</w:t>
            </w:r>
          </w:p>
        </w:tc>
        <w:tc>
          <w:tcPr>
            <w:tcW w:w="1325"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_GB2312" w:hAnsi="等线" w:eastAsia="仿宋_GB2312"/>
                <w:b/>
                <w:bCs/>
                <w:kern w:val="0"/>
                <w:sz w:val="21"/>
                <w:szCs w:val="21"/>
              </w:rPr>
            </w:pPr>
            <w:r>
              <w:rPr>
                <w:rFonts w:hint="eastAsia" w:ascii="仿宋_GB2312" w:hAnsi="等线" w:eastAsia="仿宋_GB2312"/>
                <w:b/>
                <w:bCs/>
                <w:kern w:val="0"/>
                <w:sz w:val="21"/>
                <w:szCs w:val="21"/>
              </w:rPr>
              <w:t>成果名称</w:t>
            </w:r>
          </w:p>
        </w:tc>
        <w:tc>
          <w:tcPr>
            <w:tcW w:w="816"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_GB2312" w:hAnsi="等线" w:eastAsia="仿宋_GB2312"/>
                <w:b/>
                <w:bCs/>
                <w:kern w:val="0"/>
                <w:sz w:val="21"/>
                <w:szCs w:val="21"/>
              </w:rPr>
            </w:pPr>
            <w:r>
              <w:rPr>
                <w:rFonts w:hint="eastAsia" w:ascii="仿宋_GB2312" w:hAnsi="等线" w:eastAsia="仿宋_GB2312"/>
                <w:b/>
                <w:bCs/>
                <w:kern w:val="0"/>
                <w:sz w:val="21"/>
                <w:szCs w:val="21"/>
              </w:rPr>
              <w:t>申报单位</w:t>
            </w:r>
          </w:p>
        </w:tc>
        <w:tc>
          <w:tcPr>
            <w:tcW w:w="1155"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_GB2312" w:hAnsi="等线" w:eastAsia="仿宋_GB2312"/>
                <w:b/>
                <w:bCs/>
                <w:kern w:val="0"/>
                <w:sz w:val="21"/>
                <w:szCs w:val="21"/>
              </w:rPr>
            </w:pPr>
            <w:r>
              <w:rPr>
                <w:rFonts w:hint="eastAsia" w:ascii="仿宋_GB2312" w:hAnsi="等线" w:eastAsia="仿宋_GB2312"/>
                <w:b/>
                <w:bCs/>
                <w:kern w:val="0"/>
                <w:sz w:val="21"/>
                <w:szCs w:val="21"/>
              </w:rPr>
              <w:t>成果主要完成单位</w:t>
            </w:r>
          </w:p>
        </w:tc>
        <w:tc>
          <w:tcPr>
            <w:tcW w:w="1448"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_GB2312" w:hAnsi="等线" w:eastAsia="仿宋_GB2312"/>
                <w:b/>
                <w:bCs/>
                <w:kern w:val="0"/>
                <w:sz w:val="21"/>
                <w:szCs w:val="21"/>
              </w:rPr>
            </w:pPr>
            <w:r>
              <w:rPr>
                <w:rFonts w:hint="eastAsia" w:ascii="仿宋_GB2312" w:hAnsi="等线" w:eastAsia="仿宋_GB2312"/>
                <w:b/>
                <w:bCs/>
                <w:kern w:val="0"/>
                <w:sz w:val="21"/>
                <w:szCs w:val="21"/>
              </w:rPr>
              <w:t>成果主要完成人</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1</w:t>
            </w:r>
          </w:p>
        </w:tc>
        <w:tc>
          <w:tcPr>
            <w:tcW w:w="1325" w:type="pct"/>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学思践悟：“强国之路”思政大课的育人实践与创新</w:t>
            </w:r>
          </w:p>
        </w:tc>
        <w:tc>
          <w:tcPr>
            <w:tcW w:w="816"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复旦大学</w:t>
            </w:r>
          </w:p>
        </w:tc>
        <w:tc>
          <w:tcPr>
            <w:tcW w:w="1155" w:type="pc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448" w:type="pct"/>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裘新、褚君浩、林伟、盛情、高帆、殷立峰、叶方兴、李立亮、冯玮、张漪</w:t>
            </w:r>
          </w:p>
        </w:tc>
      </w:tr>
      <w:tr>
        <w:tblPrEx>
          <w:tblCellMar>
            <w:top w:w="0" w:type="dxa"/>
            <w:left w:w="108" w:type="dxa"/>
            <w:bottom w:w="0" w:type="dxa"/>
            <w:right w:w="108" w:type="dxa"/>
          </w:tblCellMar>
        </w:tblPrEx>
        <w:trPr>
          <w:trHeight w:val="680" w:hRule="atLeast"/>
        </w:trPr>
        <w:tc>
          <w:tcPr>
            <w:tcW w:w="255" w:type="pct"/>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w:t>
            </w:r>
          </w:p>
        </w:tc>
        <w:tc>
          <w:tcPr>
            <w:tcW w:w="1325"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战略导向 需求引领：新医科拔尖创新人才培养路径研究和探索实践</w:t>
            </w:r>
          </w:p>
        </w:tc>
        <w:tc>
          <w:tcPr>
            <w:tcW w:w="816"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155"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448"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吴凡、汪玲、樊嘉、葛均波、周俭、毛颖</w:t>
            </w:r>
          </w:p>
        </w:tc>
      </w:tr>
      <w:tr>
        <w:tblPrEx>
          <w:tblCellMar>
            <w:top w:w="0" w:type="dxa"/>
            <w:left w:w="108" w:type="dxa"/>
            <w:bottom w:w="0" w:type="dxa"/>
            <w:right w:w="108" w:type="dxa"/>
          </w:tblCellMar>
        </w:tblPrEx>
        <w:trPr>
          <w:trHeight w:val="680" w:hRule="atLeast"/>
        </w:trPr>
        <w:tc>
          <w:tcPr>
            <w:tcW w:w="255" w:type="pct"/>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3</w:t>
            </w:r>
          </w:p>
        </w:tc>
        <w:tc>
          <w:tcPr>
            <w:tcW w:w="1325"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三化引领、三全驱动：打造面向精准育人的“教-学-评-管-研”新模式</w:t>
            </w:r>
          </w:p>
        </w:tc>
        <w:tc>
          <w:tcPr>
            <w:tcW w:w="816"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同济大学</w:t>
            </w:r>
          </w:p>
        </w:tc>
        <w:tc>
          <w:tcPr>
            <w:tcW w:w="1155"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同济大学</w:t>
            </w:r>
          </w:p>
        </w:tc>
        <w:tc>
          <w:tcPr>
            <w:tcW w:w="1448"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赵宪忠、李翔宁、尹学锋、丁志军、许维胜、冯昕、许秀锋、张伟平、林思劼、邵炜晖</w:t>
            </w:r>
          </w:p>
        </w:tc>
      </w:tr>
      <w:tr>
        <w:tblPrEx>
          <w:tblCellMar>
            <w:top w:w="0" w:type="dxa"/>
            <w:left w:w="108" w:type="dxa"/>
            <w:bottom w:w="0" w:type="dxa"/>
            <w:right w:w="108" w:type="dxa"/>
          </w:tblCellMar>
        </w:tblPrEx>
        <w:trPr>
          <w:trHeight w:val="680" w:hRule="atLeast"/>
        </w:trPr>
        <w:tc>
          <w:tcPr>
            <w:tcW w:w="255" w:type="pct"/>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4</w:t>
            </w:r>
          </w:p>
        </w:tc>
        <w:tc>
          <w:tcPr>
            <w:tcW w:w="1325"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适应未来产业的机械大类卓越创新工程人才培养路径</w:t>
            </w:r>
          </w:p>
        </w:tc>
        <w:tc>
          <w:tcPr>
            <w:tcW w:w="816"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155"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448"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林忠钦、胡永祥、陈璐、夏唐斌、王新昶、邱殿凯、顾汉洋、王国锋、吴艳琼、沈水云</w:t>
            </w:r>
          </w:p>
        </w:tc>
      </w:tr>
      <w:tr>
        <w:tblPrEx>
          <w:tblCellMar>
            <w:top w:w="0" w:type="dxa"/>
            <w:left w:w="108" w:type="dxa"/>
            <w:bottom w:w="0" w:type="dxa"/>
            <w:right w:w="108" w:type="dxa"/>
          </w:tblCellMar>
        </w:tblPrEx>
        <w:trPr>
          <w:trHeight w:val="680" w:hRule="atLeast"/>
        </w:trPr>
        <w:tc>
          <w:tcPr>
            <w:tcW w:w="255" w:type="pct"/>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w:t>
            </w:r>
          </w:p>
        </w:tc>
        <w:tc>
          <w:tcPr>
            <w:tcW w:w="1325"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数智贯通、四阶递进—高校附属医院临床实践教学新模式的构建与实践</w:t>
            </w:r>
          </w:p>
        </w:tc>
        <w:tc>
          <w:tcPr>
            <w:tcW w:w="816"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155"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448"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姜虹、严佳、王艳、梅文瀚、王丹茹、王丽、孙宇、曹霞、潘沛、梁冰</w:t>
            </w:r>
          </w:p>
        </w:tc>
      </w:tr>
      <w:tr>
        <w:tblPrEx>
          <w:tblCellMar>
            <w:top w:w="0" w:type="dxa"/>
            <w:left w:w="108" w:type="dxa"/>
            <w:bottom w:w="0" w:type="dxa"/>
            <w:right w:w="108" w:type="dxa"/>
          </w:tblCellMar>
        </w:tblPrEx>
        <w:trPr>
          <w:trHeight w:val="680" w:hRule="atLeast"/>
        </w:trPr>
        <w:tc>
          <w:tcPr>
            <w:tcW w:w="255" w:type="pct"/>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6</w:t>
            </w:r>
          </w:p>
        </w:tc>
        <w:tc>
          <w:tcPr>
            <w:tcW w:w="1325"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三联·三通·三融：上海交通大学“大思政课”育人体系的探索与实践</w:t>
            </w:r>
          </w:p>
        </w:tc>
        <w:tc>
          <w:tcPr>
            <w:tcW w:w="816"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155" w:type="pct"/>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448" w:type="pct"/>
            <w:tcBorders>
              <w:top w:val="nil"/>
              <w:left w:val="nil"/>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杨振斌、胡薇薇、于朝阳、胡昊、孔海南、章俊良、邢云文、吴俊、武超、周凯</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7</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交叉融合，尚实创新，范式出海—面向纺织强国人才培养教育综合改革与实践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东华大学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东华大学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陈革、李响、杜明、杨旭东、赵明炜、牛莉莉、姬广凯、朱毅萌、杜明远、姜聪</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8</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守正创新·数智赋能：经济学融通创新人才培养机制探索与实践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寇宗来、田素华、张军、李粤江、陈梅、段白鸽、陈诗一、高帆、宋弘、金飞</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9</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深化本研贯通 造就卓越教师——师范生育人模式创新探索与实践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华东师范大学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华东师范大学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梅兵、代蕊华、吕长虹、吕岳、吴薇、周彬、华春燕、俞虹、倪子然</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10</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“语”融中外，“智”联文明：中华文化国际传播卓越人才培养体系的创建</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华东师范大学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华东师范大学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朱国华、丁安琪、文娟、祁峰、王茜、黄锐杰、袁丹、黄美旭、虞又铭、毛尖</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11</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记录中国——探索新时代新闻专业教育新路径</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张涛甫、夏天怡、郑雯、白红义、陶建杰、王迪、汤景泰、翁之颢、谢兴政、段宇涵</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12</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跨界交融、科教一体、拔尖贯通培育服务国家战略需求的生命科学高层次人才</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邓子新、李志勇、蒋群、陈峰、张雪洪、张萍、张霞、曹阳、张燕红、冯雁</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13</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面向战略产业的大化工学科群卓越工程人才培养探索与实践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华东理工大学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华东理工大学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王慧锋、涂善东、程华、万永菁、朱学栋、王启要、孙贤波、顾金楼、张敏、刘金库</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14</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铸干强枝、铸能强创、铸魂强芯：培养新时代集成电路领域自强卓越创新人才</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贺光辉、金晶、郭小军、蔡星汉、景乃锋、诸葛群碧、付宇卓、莫亭亭、叶瑶瑶</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15</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智能时代思维导向通识教育体系构建的华东师大模式</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华东师范大学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华东师范大学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钱旭红、吕长虹、周先荣、唐玉光、刘俊升、艾东升、郭源源、徐幻</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16</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以工程智能引领传统专业升级：智能建造新工科一流人才培养的同济实践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同济大学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同济大学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顾祥林、阮欣、肖绪文、李杰、周颖、张伟平、卫志华、李晓军、朱青、王彦博</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17</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具身启慧 敏捷重构——新时代师范生培养改革探索与实践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上海师范大学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上海师范大学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李晔、王健、吴旻瑜、杨帆、张华峰、王荣生、石书臣、王正平</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18</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统一高考·自主测试·综合评价——上海综合评价招生改革的探索与实践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上海市教育考试院</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上海市教育考试院</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章波、李立峰、徐娜、汤军、刘学岚、杨雯雯、刘敏、黄丽瑾、王阳、彭曦</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19</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理论引领·交叉融通—化学创新人才培养体系重构实践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周鸣飞、李巧伟、孙兴文、冯玮、乔亮、华伟明、张丹维、王文宁、范康年、赵东元</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20</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场景驱动的“综合更综合、基础更基础”工程实训体系的建立与实践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彭章友、郭帅、刘昌胜、张海光、聂清、何岚岚、胡庆夕</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21</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新医科视域下临床医学人才胜任力导向培养范式的创新与实践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同济大学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同济大学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郑加麟、杨文卓、沈利、陈义汉、章小清、徐金富、段涛、程黎明、李慧、毕燕龙</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22</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“强思维·重实践·促交叉”的心理学本科拔尖人才培养模式</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华东师范大学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华东师范大学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周晓林、李先春、刘俊升、严超、胡谊、郭秀艳、韩冰</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23</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以研促教 以研助学 以研贯通——构筑生命科学拔尖人才培养新生态</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杨继、孙璘、吴燕华、罗凌飞、薛磊、蔡亮、赵斌、卢宝荣、吕红、乔守怡</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24</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薪火七秩育英才：“五爱”型材料人才培养模式的传承与创新</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东华大学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东华大学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朱美芳、王刚、朱丽萍、陈志钢、成艳华、王宏志、廖耀祖、陈丽芸、李斌荣、罗维</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25</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一流高校本科教育教学质量保障体系的构建与实践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朱燕民、章俊良、吴静怡、丛峰、鲁莉、张杨、居辰阳、王瑶琳、林赞明</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26</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“素养-知识-技能-实战”——网络安全创新对抗人才培养模式</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刘功申、蒋兴浩、孟魁、朱燕民、姜开达、吴帆、陈力波、黄林庆、谷大武、李建华</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27</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四方合力、三位一体，“交汇融通”培养卓越工程创新人才</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上海理工大学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上海理工大学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张华、夏鲲、孙跃东、李臣学、袁帅、高秀敏、钱炜、李双全、王子龙、浦东平</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28</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高水平儿科师资队伍“四提五优”培养体系的创新与实践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王艺、吴凡、李倩、张晓波、汪玲、桂永浩、王卫平、黄国英、徐虹、陆国平</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29</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拓资源-塑思维-创生态：外语类高校人才培养数智化转型创新与实践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上海外国语大学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上海外国语大学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金慧、王萍、田小勇、胡开宝、窦心浩、宋艳、程彤、张海斌、王海洲、李君丽</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30</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依托数字赋能，深化国际交流，培育海关涉外人才的改革与创新</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上海海关学院</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上海海关学院</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万曙春、谢晶、周国荣、郑鹏飞、郭向楠</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31</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从实验室到大国工程：服务国家使命的创新创业领军人才培养模式构建与实践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同济大学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同济大学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钟志华、吴志军、黄岩军、孙羽捷、陆志波、高军、许涛、冷搏、张元建、陈明</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32</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科教融汇驱动下国家级平台“三链融合”免疫学育人体系构建与实践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海军军医大学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海军军医大学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吴艳峰、刘娟、徐胜、于益芝、李楠、钱程、郭猛、顾炎、朱哈、李天亮</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33</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三阶递进 虚实融合——中医临床实训课程体系的重塑与实施</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上海中医药大学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上海中医药大学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刘萍、陈昕琳、吴晓莉、袁小红、李佳、孙巧丽、耿贇、邱理、林燕、齐君宜</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34</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砥砺三十年：上海高等教育评估体系建设与实践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上海市教育评估院</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上海市教育评估院</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冯晖、冯修猛、程婕、刘苹苹、方乐、陈滔宏、陈佳妮、田芳园、夏燕、徐颖婕</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35</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新课程·真场景·实基地：产业深度嵌入航运管理类专业教学体系的实践范式</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上海海事大学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上海海事大学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施欣、陈扬、孙明、黄顺泉、郑剑、陈炎、顾丽亚、朱玉华、于尧、胡肇炜</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36</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应变革·铸根基·融科艺：演艺设计人才培养的创新实践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上海戏剧学院</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上海戏剧学院</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胡佐、铁钟、范丛博、陈如华、沈倩、李芽、徐辉、石昊、杨青青、叶广楠</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37</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服务国家战略，对接行业需求，立足科技创新：中乒院乒乓人才培养探索与实践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上海体育大学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上海体育大学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任杰、黄文文、朱玲、施之皓、李拓恒、顾楠、李楠、陈莉莉、阎森、冯喆</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38</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“需求导向 平台聚智 特色发展”—上海高校继续教育提质增效的探索与实践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上海第二工业大学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上海第二工业大学、上海交通大学医学院、上海大学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俞雷霖、谢华清、凌明、王振华、周乐、赵艺凡、王福胜、周丽昀、蔡翔、杨寅春</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39</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靶向培养-跨域融通-强师赋能的立体化法律类国际组织人才培养的探索与实践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华东政法大学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华东政法大学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伍巧芳、张丽君、胡伊鹭、胡泷桑、陈紫怡</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40</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融通中外、贯通本研：上海大学中外合作办学三十年的实践与创新</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吕康娟、邹海亮、崔巍、卞亦文、王勇、方慧、霍伟伟、蔡震尧、马汉阳、黄俐</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41</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顺应能源革命浪潮，培育能源电力新军——本科人才培养改革的上电实践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上海电力大学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上海电力大学、中国电力教育协会、国网上海市电力公司</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杨宁、徐信艳、张传林、陈姗姗、赵建明、诸俊、徐纯毅、傅晓飞、戚卫红、孙书洋</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42</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一流水产引领 仿生鱼为载体 多学科协同涉渔创新型人才育人体系探索与实践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上海海洋大学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上海海洋大学、浙江海洋大学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陈新军、孔祥洪、周应祺、钱卫国、刘必林、初文华、胡庆松、郭阳雪、杨渭、李莹春</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43</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承中华传统文脉，育遗产保护英才—构建中华民族建筑文化传承与创新教学体系</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同济大学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同济大学、西安建筑科技大学、西藏大学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常青、王桢栋、张鹏、王红军、邵甬、戴仕炳、高博、毛中华、林晓丹、李璟昱</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44</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专微协同·双认证立标·数智赋能：民航强国复合应用型人才培养创新实践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上海工程技术大学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上海工程技术大学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李程、党淑雯、顾莹、曹达敏、韦薇、赵鸣、肖恢翚、何法江、戴振华、吴世成</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45</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“研产教”深度融合，培养产业跃迁时代可持续创新会计人才</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上海财经大学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上海财经大学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靳庆鲁、唐松、曾庆生、董慧、刘浩、周波、阴慧芳、马慧、杨馨、邹欢</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46</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面向全球话语能力的大学英语教育新生态探索与实践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复旦大学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复旦大学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范烨、万江波、孙庆祥、王薇、向丁丁、时丽娜、张家琛、杜方圆、叶如兰、张璐璐</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47</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多维融通·共生共创：中国时尚设计高层次人才可持续培养模式探索与实践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东华大学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东华大学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周洪雷、陈洁、谢志超、徐玥、卞向阳、王朝晖、刘瑜、陈庆军、田玉晶、倪军</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48</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强核-贯通-共创：外语类高校全球治理拔尖人才培养的“三维融通”创新实践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上海外国语大学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上海外国语大学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邓惟佳、李岩松、杨成、汤蓓、张绍铎、王雪梅、晋继勇、张红玲、徐屹丰</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49</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需求牵引、智能赋能、产出导向：船海专业未来总师型人才培养的改革与实践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上海交通大学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上海交通大学</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薛鸿祥、王鸿东、谭家华、周薇、赵恺、余龙、田新亮、李欣、郭孝先、葛慧晓</w:t>
            </w:r>
          </w:p>
        </w:tc>
      </w:tr>
      <w:tr>
        <w:tblPrEx>
          <w:tblCellMar>
            <w:top w:w="0" w:type="dxa"/>
            <w:left w:w="108" w:type="dxa"/>
            <w:bottom w:w="0" w:type="dxa"/>
            <w:right w:w="108" w:type="dxa"/>
          </w:tblCellMar>
        </w:tblPrEx>
        <w:trPr>
          <w:trHeight w:val="68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50</w:t>
            </w:r>
          </w:p>
        </w:tc>
        <w:tc>
          <w:tcPr>
            <w:tcW w:w="1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服务国家战略，以实践为导向构建涉外法治人才全链条培养体系的创新与实践</w:t>
            </w:r>
          </w:p>
        </w:tc>
        <w:tc>
          <w:tcPr>
            <w:tcW w:w="8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华东政法大学</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华东政法大学、上海市高级人民法院、国际商会（ICC）、上海市第一中级人民法院</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lang w:bidi="ar"/>
              </w:rPr>
            </w:pPr>
            <w:r>
              <w:rPr>
                <w:rFonts w:ascii="仿宋_GB2312" w:hAnsi="仿宋_GB2312" w:eastAsia="仿宋_GB2312" w:cs="仿宋_GB2312"/>
                <w:sz w:val="21"/>
                <w:szCs w:val="21"/>
                <w:lang w:bidi="ar"/>
              </w:rPr>
              <w:t>杜涛、肖凯、张磊、许凯、陈国军、张国元、蒋圣力、林晓镍、黄志瑾、何云</w:t>
            </w:r>
          </w:p>
        </w:tc>
      </w:tr>
    </w:tbl>
    <w:p>
      <w:pPr>
        <w:spacing w:line="560" w:lineRule="exact"/>
        <w:ind w:left="564"/>
        <w:jc w:val="center"/>
        <w:rPr>
          <w:rFonts w:hint="eastAsia" w:ascii="仿宋_GB2312" w:hAnsi="仿宋_GB2312" w:eastAsia="仿宋_GB2312" w:cs="仿宋_GB2312"/>
          <w:sz w:val="32"/>
          <w:szCs w:val="32"/>
        </w:rPr>
      </w:pPr>
      <w:r>
        <w:rPr>
          <w:rFonts w:hint="eastAsia" w:ascii="仿宋_GB2312" w:hAnsi="仿宋_GB2312" w:eastAsia="仿宋_GB2312" w:cs="仿宋_GB2312"/>
          <w:sz w:val="20"/>
          <w:szCs w:val="20"/>
          <w:lang w:bidi="ar"/>
        </w:rPr>
        <w:br w:type="page"/>
      </w:r>
      <w:r>
        <w:rPr>
          <w:rFonts w:hint="eastAsia" w:ascii="华文中宋" w:hAnsi="华文中宋" w:eastAsia="华文中宋"/>
          <w:kern w:val="0"/>
          <w:sz w:val="36"/>
          <w:szCs w:val="36"/>
        </w:rPr>
        <w:t>202</w:t>
      </w:r>
      <w:r>
        <w:rPr>
          <w:rFonts w:hint="eastAsia" w:ascii="华文中宋" w:hAnsi="华文中宋" w:eastAsia="华文中宋"/>
          <w:kern w:val="0"/>
          <w:sz w:val="36"/>
          <w:szCs w:val="36"/>
          <w:lang w:val="en-US" w:eastAsia="zh-CN"/>
        </w:rPr>
        <w:t>6</w:t>
      </w:r>
      <w:r>
        <w:rPr>
          <w:rFonts w:hint="eastAsia" w:ascii="华文中宋" w:hAnsi="华文中宋" w:eastAsia="华文中宋"/>
          <w:kern w:val="0"/>
          <w:sz w:val="36"/>
          <w:szCs w:val="36"/>
        </w:rPr>
        <w:t>年上海市教学成果奖</w:t>
      </w:r>
      <w:r>
        <w:rPr>
          <w:rFonts w:hint="eastAsia" w:ascii="华文中宋" w:hAnsi="华文中宋" w:eastAsia="华文中宋"/>
          <w:kern w:val="0"/>
          <w:sz w:val="36"/>
          <w:szCs w:val="36"/>
          <w:lang w:eastAsia="zh-CN"/>
        </w:rPr>
        <w:t>（</w:t>
      </w:r>
      <w:r>
        <w:rPr>
          <w:rFonts w:hint="eastAsia" w:ascii="华文中宋" w:hAnsi="华文中宋" w:eastAsia="华文中宋"/>
          <w:kern w:val="0"/>
          <w:sz w:val="36"/>
          <w:szCs w:val="36"/>
        </w:rPr>
        <w:t>高等教育</w:t>
      </w:r>
      <w:r>
        <w:rPr>
          <w:rFonts w:hint="eastAsia" w:ascii="华文中宋" w:hAnsi="华文中宋" w:eastAsia="华文中宋"/>
          <w:kern w:val="0"/>
          <w:sz w:val="36"/>
          <w:szCs w:val="36"/>
          <w:lang w:eastAsia="zh-CN"/>
        </w:rPr>
        <w:t>）</w:t>
      </w:r>
      <w:r>
        <w:rPr>
          <w:rFonts w:hint="eastAsia" w:ascii="华文中宋" w:hAnsi="华文中宋" w:eastAsia="华文中宋"/>
          <w:kern w:val="0"/>
          <w:sz w:val="36"/>
          <w:szCs w:val="36"/>
          <w:lang w:val="en-US" w:eastAsia="zh-CN"/>
        </w:rPr>
        <w:t>公示</w:t>
      </w:r>
      <w:r>
        <w:rPr>
          <w:rFonts w:hint="eastAsia" w:ascii="华文中宋" w:hAnsi="华文中宋" w:eastAsia="华文中宋"/>
          <w:kern w:val="0"/>
          <w:sz w:val="36"/>
          <w:szCs w:val="36"/>
        </w:rPr>
        <w:t>名单</w:t>
      </w:r>
    </w:p>
    <w:p>
      <w:pPr>
        <w:keepNext w:val="0"/>
        <w:keepLines w:val="0"/>
        <w:pageBreakBefore w:val="0"/>
        <w:widowControl/>
        <w:kinsoku/>
        <w:wordWrap/>
        <w:overflowPunct/>
        <w:topLinePunct w:val="0"/>
        <w:autoSpaceDE/>
        <w:autoSpaceDN/>
        <w:bidi w:val="0"/>
        <w:adjustRightInd/>
        <w:snapToGrid/>
        <w:spacing w:before="157" w:beforeLines="50" w:after="157" w:afterLines="50" w:line="280" w:lineRule="exact"/>
        <w:jc w:val="center"/>
        <w:textAlignment w:val="auto"/>
        <w:rPr>
          <w:rFonts w:hint="eastAsia" w:ascii="仿宋_GB2312" w:hAnsi="等线" w:eastAsia="仿宋_GB2312"/>
          <w:b/>
          <w:bCs/>
          <w:kern w:val="0"/>
          <w:sz w:val="28"/>
          <w:szCs w:val="28"/>
        </w:rPr>
      </w:pPr>
      <w:r>
        <w:rPr>
          <w:rFonts w:hint="eastAsia" w:ascii="仿宋_GB2312" w:hAnsi="等线" w:eastAsia="仿宋_GB2312"/>
          <w:b/>
          <w:bCs/>
          <w:kern w:val="0"/>
          <w:sz w:val="28"/>
          <w:szCs w:val="28"/>
        </w:rPr>
        <w:t>（</w:t>
      </w:r>
      <w:r>
        <w:rPr>
          <w:rFonts w:hint="eastAsia" w:ascii="仿宋_GB2312" w:hAnsi="等线" w:eastAsia="仿宋_GB2312"/>
          <w:b/>
          <w:bCs/>
          <w:kern w:val="0"/>
          <w:sz w:val="28"/>
          <w:szCs w:val="28"/>
          <w:lang w:val="en-US" w:eastAsia="zh-CN"/>
        </w:rPr>
        <w:t>研究生25</w:t>
      </w:r>
      <w:r>
        <w:rPr>
          <w:rFonts w:hint="eastAsia" w:ascii="仿宋_GB2312" w:hAnsi="等线" w:eastAsia="仿宋_GB2312"/>
          <w:b/>
          <w:bCs/>
          <w:kern w:val="0"/>
          <w:sz w:val="28"/>
          <w:szCs w:val="28"/>
        </w:rPr>
        <w:t>项）</w:t>
      </w:r>
    </w:p>
    <w:tbl>
      <w:tblPr>
        <w:tblStyle w:val="4"/>
        <w:tblW w:w="5218" w:type="pct"/>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4001"/>
        <w:gridCol w:w="2054"/>
        <w:gridCol w:w="3584"/>
        <w:gridCol w:w="4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262" w:type="pct"/>
            <w:noWrap w:val="0"/>
            <w:vAlign w:val="center"/>
          </w:tcPr>
          <w:p>
            <w:pPr>
              <w:spacing w:line="28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1352" w:type="pct"/>
            <w:noWrap w:val="0"/>
            <w:vAlign w:val="center"/>
          </w:tcPr>
          <w:p>
            <w:pPr>
              <w:spacing w:line="28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成果名称</w:t>
            </w:r>
          </w:p>
        </w:tc>
        <w:tc>
          <w:tcPr>
            <w:tcW w:w="694" w:type="pct"/>
            <w:noWrap w:val="0"/>
            <w:vAlign w:val="center"/>
          </w:tcPr>
          <w:p>
            <w:pPr>
              <w:spacing w:line="28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申报单位</w:t>
            </w:r>
          </w:p>
        </w:tc>
        <w:tc>
          <w:tcPr>
            <w:tcW w:w="1211" w:type="pct"/>
            <w:noWrap w:val="0"/>
            <w:vAlign w:val="center"/>
          </w:tcPr>
          <w:p>
            <w:pPr>
              <w:spacing w:line="28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成果主要完成单位</w:t>
            </w:r>
          </w:p>
        </w:tc>
        <w:tc>
          <w:tcPr>
            <w:tcW w:w="1479" w:type="pct"/>
            <w:noWrap w:val="0"/>
            <w:vAlign w:val="center"/>
          </w:tcPr>
          <w:p>
            <w:pPr>
              <w:spacing w:line="28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成果主要完成人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学科快响·本研融通·交叉融创 锻造国家急需人才自主培养的复旦范式</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复旦大学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复旦大学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金力、陈焱、先梦涵、楚永全、张人禾、吴凡、汪玲、梅永丰、曾小庆、陈泳华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五破五立、产教共生，面向现代化学工业的创新型卓越工程人才培养体系构建</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华东理工大学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华东理工大学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轩福贞、汪华林、涂善东、辛忠、王辅臣、杜文莉、段学志、黄毓晖、柴华、张雪芹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以实证研究为突破口，全国联动提升教育学研究生自主培养水平的十年实践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华东师范大学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华东师范大学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袁振国、陈霜叶、董辉、朱军文、柯政、杨九诠、匡瑛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面向建筑业工业化、智能化、国际化转型的高层次拔尖创新人才培养体系与实践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同济大学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同济大学、东南大学、中国建筑集团有限公司</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李国强、赵宪忠、周颖、阮欣、黄雨、李征、闫治国、王达磊、袁竞峰、亓立刚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东西部协作构建产教融合培养体系，上下游协同培育材料创新复合人才</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上海交通大学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上海交通大学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曾小勤、张荻、孙宝德、邓涛、王浩伟、董杰、林天全、孙丽珍、董樊丽、陈科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学精专实 同向而行 公共卫生研究生教育教学创新实践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复旦大学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复旦大学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何纳、汪玲、先梦涵、陈焱、何更生、贾英男、刘星、刘聪、张济明、俞筱雯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上海研究生学位论文抽检评议体系30年建设与实践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上海市教育评估院</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上海市教育评估院、复旦大学、上海交通大学、同济大学、华东师范大学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冯修猛、冯晖、刘苹苹、丁明利、陈佳妮、谢永康、先梦涵、张国栋、司惠文、李海生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聚焦国家需求，强化交叉创新，河口海岸高层次复合型人才培养30年</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华东师范大学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华东师范大学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何青、侯立军、李茂田、童春富、朱建荣、李秀珍、陈中原、杨世伦、金灿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“五位一体 多维协同”——数学高层次创新人才自主培养的复旦实践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复旦大学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复旦大学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沈维孝、陈猛、郭坤宇、雷震、林伟、陆帅、吕志、吴泉水、张仑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医产研融合、校企生共赢，打造“无医学院”理工类高校医工交叉育人新生态</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上海理工大学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上海理工大学、上海微创医疗器械(集团) 有限公司、上海交通大学医学院附属新华医院</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丁晓东、刘平、刘宝林、崔国民、常兆华、蔡伟、胥义、谷雪莲、崔海坡、喻洪流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战略牵引 项目锤炼 评价赋能——自主培养高层次拔尖创新人才的东华实践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东华大学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东华大学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俞昊、丁明利、查琳、单丹、王鹏、高品、杨超、陈晓双、唐维、郭琪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全球健康共治背景下呼吸学科医师科学家培养模式的创新与实践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同济大学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同济大学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陈昶、章小清、裴钢、刘海鹏、赵德平、何雅億、胡学飞、成昱、吴俊琪、宋建人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首席技术官人才培养：以学位教育创新体系及实践服务高技术成果转化</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华东师范大学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华东师范大学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钱旭红、何佳讯、施国跃、王正寰、马雪静、周琴、王剑榕、刘都、吴婉滢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顶天立地·数智拓新：面向城镇化转型的城乡规划拔尖创新人才培养改革与实践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同济大学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同济大学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吴志强、王兰、耿慧志、甘惟、程遥、肖扬、董屹、杨晨、汪洁琼、赫磊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基于中国艺术歌曲自主知识体系构建的人才培养创新实践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上海音乐学院</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上海音乐学院</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廖昌永、钱仁平、赵季平、黄萱、韩斌、伍维曦、黄英、孙颖迪、周正、李栋全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面向海洋强国战略需求的卓越工程师人才培养探索与实践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上海交通大学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上海交通大学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付世晓、薛鸿祥、谭家华、胡昊、陈锦剑、王鸿东、陈臻、杨启、车爱兰、刘蓉洁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城市策源、多校协同：世界一流设计人才培养的上海实践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同济大学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同济大学、上海工程技术大学、东华大学、华东理工大学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娄永琪、辛向阳、张磊、高瞩、张雪青、李俊、苏运升、胡飞、曹楠、汪军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传承大医精诚，创新育人体系——中医骨伤科学高层次人才培养与社会贡献</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上海中医药大学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上海中医药大学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施杞、王拥军、梁倩倩、莫文、崔学军、叶洁、胡志俊、唐德志、张霆、徐浩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体育强国战略牵引下“体医工智”深度融合高层次创新人才培养模式构建与实践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上海体育大学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上海体育大学、北京百度网讯科技有限公司</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刘宇、傅维杰、黎涌明、毛丽娟、吴卫兵、卢飞翔、王少白、高炳宏、黄灵燕、唐伟棣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碳中和未来产业卓越工程师培养体系探索与实践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华东理工大学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华东理工大学、东方电气集团东方锅炉股份有限公司、中石化广州工程有限公司、中国石油集团安全环保技术研究院有限公司</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汪华林、田程程、陈雪莉、隋倩、杨强、刘毅、孙贤波、聂立、施磊、李兴春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课程筑基、强师赋能、平台拓维，医学研究生学术规范育人体系的构建与实践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上海交通大学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上海交通大学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董艳、刘玮、单炯、雷钧、梅文瀚、王颖、张勇、蔡霞、李惠明、张杰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超大规模城市轨道交通“产业命题闭环式”高层次智能运维人才培养探索与实践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上海工程技术大学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上海工程技术大学、上海申通地铁集团有限公司</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胡定玉、王岩松、张凌翔、刘志钢、何越磊、胡华、盛知恒、庄异凡、张辉、黄远春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“顶天立地、双向赋能、三全合一”集成电路研究生人才培养体系创新与实践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复旦大学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复旦大学、北京华大九天科技股份有限公司、上海华力集成电路制造有限公司</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周鹏、刘明、刘伟平、张瑜、蒋玉龙、陈琳、罗凌、曾晓洋、郑子薇、孙劼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国家任务牵引、工艺线淬炼的集成电路制造工艺人才“三链融通”培养创新实践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上海科技大学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上海科技大学、张江国家实验室、上海集成电路研发中心有限公司、上海集成电路材料研究院有限公司</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陆卫、宋艳汝、寇煦丰、蔡海文、姚峰英、王诗男、王宏达、吴涛、方维政、刘小华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2" w:type="pct"/>
            <w:noWrap w:val="0"/>
            <w:vAlign w:val="center"/>
          </w:tcPr>
          <w:p>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1352"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价值引领、专业赋能、知行融通，工科研究生全球胜任力培养体系创新与实践</w:t>
            </w:r>
          </w:p>
        </w:tc>
        <w:tc>
          <w:tcPr>
            <w:tcW w:w="694"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上海交通大学</w:t>
            </w:r>
          </w:p>
        </w:tc>
        <w:tc>
          <w:tcPr>
            <w:tcW w:w="1211" w:type="pct"/>
            <w:noWrap w:val="0"/>
            <w:vAlign w:val="center"/>
          </w:tcPr>
          <w:p>
            <w:pPr>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上海交通大学</w:t>
            </w:r>
          </w:p>
        </w:tc>
        <w:tc>
          <w:tcPr>
            <w:tcW w:w="1479" w:type="pct"/>
            <w:noWrap w:val="0"/>
            <w:vAlign w:val="center"/>
          </w:tcPr>
          <w:p>
            <w:pPr>
              <w:adjustRightInd w:val="0"/>
              <w:snapToGrid w:val="0"/>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bidi="ar"/>
              </w:rPr>
              <w:t>张文明、姚雪、陈彩莲、彭颖红、朱浩瑾、周向雨、孙婷、郭亮、徐武、何义亮</w:t>
            </w:r>
          </w:p>
        </w:tc>
      </w:tr>
    </w:tbl>
    <w:p>
      <w:pPr>
        <w:rPr>
          <w:rFonts w:hint="eastAsia" w:ascii="仿宋_GB2312" w:hAnsi="仿宋_GB2312" w:eastAsia="仿宋_GB2312" w:cs="仿宋_GB2312"/>
          <w:sz w:val="21"/>
          <w:szCs w:val="21"/>
        </w:rPr>
      </w:pPr>
    </w:p>
    <w:sectPr>
      <w:pgSz w:w="16838" w:h="11906" w:orient="landscape"/>
      <w:pgMar w:top="1320" w:right="1440" w:bottom="146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方正宋体S-超大字符集">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BB2D9"/>
    <w:rsid w:val="00002791"/>
    <w:rsid w:val="000623CE"/>
    <w:rsid w:val="000D0BDC"/>
    <w:rsid w:val="00172FFA"/>
    <w:rsid w:val="0023638D"/>
    <w:rsid w:val="00334784"/>
    <w:rsid w:val="00347DF2"/>
    <w:rsid w:val="003569C7"/>
    <w:rsid w:val="003E700C"/>
    <w:rsid w:val="004A6239"/>
    <w:rsid w:val="004E78CD"/>
    <w:rsid w:val="00646BBF"/>
    <w:rsid w:val="00701AD7"/>
    <w:rsid w:val="00772AD3"/>
    <w:rsid w:val="007E03D5"/>
    <w:rsid w:val="0090054C"/>
    <w:rsid w:val="009F28CD"/>
    <w:rsid w:val="00AD50F8"/>
    <w:rsid w:val="00AF78D2"/>
    <w:rsid w:val="00B56476"/>
    <w:rsid w:val="00B75B81"/>
    <w:rsid w:val="00C00E70"/>
    <w:rsid w:val="00CB51C3"/>
    <w:rsid w:val="00D07F56"/>
    <w:rsid w:val="00D72556"/>
    <w:rsid w:val="00E96EBC"/>
    <w:rsid w:val="00F40861"/>
    <w:rsid w:val="00F623FE"/>
    <w:rsid w:val="01BA3AE2"/>
    <w:rsid w:val="03DA44EC"/>
    <w:rsid w:val="050D7E97"/>
    <w:rsid w:val="051274E4"/>
    <w:rsid w:val="0680381D"/>
    <w:rsid w:val="085E21E9"/>
    <w:rsid w:val="0BF91683"/>
    <w:rsid w:val="0C2B24E1"/>
    <w:rsid w:val="0E4630CE"/>
    <w:rsid w:val="0F1F650B"/>
    <w:rsid w:val="11B90BA4"/>
    <w:rsid w:val="12577104"/>
    <w:rsid w:val="13CA639A"/>
    <w:rsid w:val="179A241B"/>
    <w:rsid w:val="182165E8"/>
    <w:rsid w:val="1CCF7CB8"/>
    <w:rsid w:val="1E1FCA50"/>
    <w:rsid w:val="1E410ED7"/>
    <w:rsid w:val="1FB84DB6"/>
    <w:rsid w:val="20243BCC"/>
    <w:rsid w:val="26A27A1A"/>
    <w:rsid w:val="28520641"/>
    <w:rsid w:val="2A0D6EAA"/>
    <w:rsid w:val="2B057BED"/>
    <w:rsid w:val="2BC2711A"/>
    <w:rsid w:val="2D9818DA"/>
    <w:rsid w:val="2FC260AC"/>
    <w:rsid w:val="32757377"/>
    <w:rsid w:val="33EF4F96"/>
    <w:rsid w:val="36BB493D"/>
    <w:rsid w:val="38055B3C"/>
    <w:rsid w:val="385D6A19"/>
    <w:rsid w:val="42907DEC"/>
    <w:rsid w:val="42CC6679"/>
    <w:rsid w:val="45156827"/>
    <w:rsid w:val="461F2C41"/>
    <w:rsid w:val="47635867"/>
    <w:rsid w:val="481E0034"/>
    <w:rsid w:val="48C37C50"/>
    <w:rsid w:val="4C1A6B61"/>
    <w:rsid w:val="4DDC0913"/>
    <w:rsid w:val="55A137EE"/>
    <w:rsid w:val="567B06B0"/>
    <w:rsid w:val="56D2186B"/>
    <w:rsid w:val="57141029"/>
    <w:rsid w:val="57774D2C"/>
    <w:rsid w:val="58E701A1"/>
    <w:rsid w:val="59FBB2D9"/>
    <w:rsid w:val="5AF06C4D"/>
    <w:rsid w:val="5B04316E"/>
    <w:rsid w:val="63E458EA"/>
    <w:rsid w:val="64705736"/>
    <w:rsid w:val="66C57C55"/>
    <w:rsid w:val="67FF086F"/>
    <w:rsid w:val="686E290C"/>
    <w:rsid w:val="6ECD58F9"/>
    <w:rsid w:val="6EDFE22E"/>
    <w:rsid w:val="6F190B3E"/>
    <w:rsid w:val="6F3F189D"/>
    <w:rsid w:val="6FFF1D47"/>
    <w:rsid w:val="7075205D"/>
    <w:rsid w:val="74981E0D"/>
    <w:rsid w:val="77760D77"/>
    <w:rsid w:val="782C2A35"/>
    <w:rsid w:val="79613714"/>
    <w:rsid w:val="7A4374D2"/>
    <w:rsid w:val="A33AF9AD"/>
    <w:rsid w:val="BBF7F7DC"/>
    <w:rsid w:val="E577B06D"/>
    <w:rsid w:val="ED9F996A"/>
    <w:rsid w:val="F4B1EDE2"/>
    <w:rsid w:val="FBF986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link w:val="3"/>
    <w:qFormat/>
    <w:uiPriority w:val="0"/>
    <w:rPr>
      <w:rFonts w:ascii="宋体" w:hAnsi="宋体" w:cs="宋体"/>
      <w:sz w:val="18"/>
      <w:szCs w:val="18"/>
    </w:rPr>
  </w:style>
  <w:style w:type="character" w:customStyle="1" w:styleId="7">
    <w:name w:val="font51"/>
    <w:basedOn w:val="5"/>
    <w:qFormat/>
    <w:uiPriority w:val="0"/>
    <w:rPr>
      <w:rFonts w:hint="default" w:ascii="Times New Roman" w:hAnsi="Times New Roman" w:cs="Times New Roman"/>
      <w:color w:val="000000"/>
      <w:sz w:val="20"/>
      <w:szCs w:val="20"/>
      <w:u w:val="none"/>
    </w:rPr>
  </w:style>
  <w:style w:type="character" w:customStyle="1" w:styleId="8">
    <w:name w:val="font31"/>
    <w:basedOn w:val="5"/>
    <w:qFormat/>
    <w:uiPriority w:val="0"/>
    <w:rPr>
      <w:rFonts w:hint="eastAsia" w:ascii="仿宋_GB2312" w:eastAsia="仿宋_GB2312" w:cs="仿宋_GB2312"/>
      <w:color w:val="000000"/>
      <w:sz w:val="20"/>
      <w:szCs w:val="20"/>
      <w:u w:val="none"/>
    </w:rPr>
  </w:style>
  <w:style w:type="character" w:customStyle="1" w:styleId="9">
    <w:name w:val="font61"/>
    <w:basedOn w:val="5"/>
    <w:qFormat/>
    <w:uiPriority w:val="0"/>
    <w:rPr>
      <w:rFonts w:ascii="方正书宋_GBK" w:hAnsi="方正书宋_GBK" w:eastAsia="方正书宋_GBK" w:cs="方正书宋_GBK"/>
      <w:color w:val="000000"/>
      <w:sz w:val="20"/>
      <w:szCs w:val="20"/>
      <w:u w:val="none"/>
    </w:rPr>
  </w:style>
  <w:style w:type="character" w:customStyle="1" w:styleId="10">
    <w:name w:val="font71"/>
    <w:basedOn w:val="5"/>
    <w:qFormat/>
    <w:uiPriority w:val="0"/>
    <w:rPr>
      <w:rFonts w:ascii="Arial" w:hAnsi="Arial" w:cs="Arial"/>
      <w:color w:val="000000"/>
      <w:sz w:val="20"/>
      <w:szCs w:val="20"/>
      <w:u w:val="none"/>
    </w:rPr>
  </w:style>
  <w:style w:type="character" w:customStyle="1" w:styleId="11">
    <w:name w:val="font41"/>
    <w:basedOn w:val="5"/>
    <w:qFormat/>
    <w:uiPriority w:val="0"/>
    <w:rPr>
      <w:rFonts w:hint="eastAsia" w:ascii="仿宋_GB2312" w:eastAsia="仿宋_GB2312" w:cs="仿宋_GB2312"/>
      <w:color w:val="000000"/>
      <w:sz w:val="20"/>
      <w:szCs w:val="20"/>
      <w:u w:val="none"/>
    </w:rPr>
  </w:style>
  <w:style w:type="character" w:customStyle="1" w:styleId="12">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11825</Words>
  <Characters>12214</Characters>
  <Lines>5604</Lines>
  <Paragraphs>6830</Paragraphs>
  <TotalTime>6</TotalTime>
  <ScaleCrop>false</ScaleCrop>
  <LinksUpToDate>false</LinksUpToDate>
  <CharactersWithSpaces>12411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2026-07-01T13:59:00Z</dcterms:created>
  <dc:creator>user</dc:creator>
  <cp:lastModifiedBy>s</cp:lastModifiedBy>
  <cp:lastPrinted>2026-07-07T17:49:00Z</cp:lastPrinted>
  <dcterms:modified xsi:type="dcterms:W3CDTF">2026-07-07T10:01:16Z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eyJoZGlkIjoiYTEzMDk2MDkzOWI1ZGVmOWE1N2ZlNmIwNDUxNDg1N2QiLCJ1c2VySWQiOiIzODUyMDQwMzYifQ==</vt:lpwstr>
  </property>
  <property fmtid="{D5CDD505-2E9C-101B-9397-08002B2CF9AE}" pid="4" name="ICV">
    <vt:lpwstr>6DB85B34E29846D393DE18D1BBACEBFF_12</vt:lpwstr>
  </property>
</Properties>
</file>