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eastAsia="微软雅黑" w:hAnsi="Times New Roman"/>
          <w:color w:val="333333"/>
          <w:sz w:val="32"/>
          <w:szCs w:val="32"/>
          <w:shd w:val="clear" w:color="auto" w:fill="FFFFFF"/>
        </w:rPr>
        <w:t>4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4"/>
          <w:szCs w:val="44"/>
          <w:shd w:val="clear" w:color="auto" w:fill="FFFFFF"/>
        </w:rPr>
        <w:t>推</w:t>
      </w:r>
      <w:r>
        <w:rPr>
          <w:rFonts w:ascii="Times New Roman" w:eastAsia="微软雅黑" w:hAnsi="Times New Roman"/>
          <w:color w:val="333333"/>
          <w:sz w:val="44"/>
          <w:szCs w:val="44"/>
          <w:shd w:val="clear" w:color="auto" w:fill="FFFFFF"/>
        </w:rPr>
        <w:t>  </w:t>
      </w:r>
      <w:r>
        <w:rPr>
          <w:rFonts w:ascii="华文中宋" w:eastAsia="华文中宋" w:hAnsi="华文中宋" w:cs="华文中宋" w:hint="eastAsia"/>
          <w:color w:val="333333"/>
          <w:sz w:val="44"/>
          <w:szCs w:val="44"/>
          <w:shd w:val="clear" w:color="auto" w:fill="FFFFFF"/>
        </w:rPr>
        <w:t>荐</w:t>
      </w:r>
      <w:r>
        <w:rPr>
          <w:rFonts w:ascii="Times New Roman" w:eastAsia="微软雅黑" w:hAnsi="Times New Roman"/>
          <w:color w:val="333333"/>
          <w:sz w:val="44"/>
          <w:szCs w:val="44"/>
          <w:shd w:val="clear" w:color="auto" w:fill="FFFFFF"/>
        </w:rPr>
        <w:t>  </w:t>
      </w:r>
      <w:r>
        <w:rPr>
          <w:rFonts w:ascii="华文中宋" w:eastAsia="华文中宋" w:hAnsi="华文中宋" w:cs="华文中宋" w:hint="eastAsia"/>
          <w:color w:val="333333"/>
          <w:sz w:val="44"/>
          <w:szCs w:val="44"/>
          <w:shd w:val="clear" w:color="auto" w:fill="FFFFFF"/>
        </w:rPr>
        <w:t>证</w:t>
      </w:r>
      <w:r>
        <w:rPr>
          <w:rFonts w:ascii="Times New Roman" w:eastAsia="微软雅黑" w:hAnsi="Times New Roman"/>
          <w:color w:val="333333"/>
          <w:sz w:val="44"/>
          <w:szCs w:val="44"/>
          <w:shd w:val="clear" w:color="auto" w:fill="FFFFFF"/>
        </w:rPr>
        <w:t>  </w:t>
      </w:r>
      <w:r>
        <w:rPr>
          <w:rFonts w:ascii="华文中宋" w:eastAsia="华文中宋" w:hAnsi="华文中宋" w:cs="华文中宋" w:hint="eastAsia"/>
          <w:color w:val="333333"/>
          <w:sz w:val="44"/>
          <w:szCs w:val="44"/>
          <w:shd w:val="clear" w:color="auto" w:fill="FFFFFF"/>
        </w:rPr>
        <w:t>明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评委会：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eastAsia="微软雅黑" w:hAnsi="微软雅黑" w:cs="微软雅黑"/>
          <w:color w:val="333333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（工作单位）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同志，于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日，经我单位组建的评议推荐小组评议，同意推荐参加</w:t>
      </w:r>
      <w:r>
        <w:rPr>
          <w:rFonts w:ascii="仿宋_GB2312" w:eastAsia="仿宋_GB2312" w:hAnsi="微软雅黑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年度正高级工程师职称评审。《申报正高级工程师职称人员考核推荐表》将随申报材料另行书面提供。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eastAsia="微软雅黑" w:hAnsi="微软雅黑" w:cs="微软雅黑"/>
          <w:color w:val="333333"/>
        </w:rPr>
      </w:pPr>
      <w:r>
        <w:rPr>
          <w:rFonts w:ascii="Times New Roman" w:eastAsia="微软雅黑" w:hAnsi="Times New Roman"/>
          <w:color w:val="333333"/>
          <w:sz w:val="32"/>
          <w:szCs w:val="32"/>
          <w:shd w:val="clear" w:color="auto" w:fill="FFFFFF"/>
        </w:rPr>
        <w:t>                                    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系统（集团公司、区）盖章</w:t>
      </w:r>
    </w:p>
    <w:p w:rsidR="00A77AFE" w:rsidRDefault="00B32AE2">
      <w:pPr>
        <w:pStyle w:val="a3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eastAsia="微软雅黑" w:hAnsi="微软雅黑" w:cs="微软雅黑"/>
          <w:color w:val="333333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                         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 w:rsidR="00A7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D0AF5"/>
    <w:rsid w:val="00A77AFE"/>
    <w:rsid w:val="00B32AE2"/>
    <w:rsid w:val="00E76A8F"/>
    <w:rsid w:val="5E3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3C5C8"/>
  <w15:docId w15:val="{517B07CA-4D21-4A9B-90D2-D9FA417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WPS_1647250244</dc:creator>
  <cp:lastModifiedBy>even</cp:lastModifiedBy>
  <cp:revision>3</cp:revision>
  <dcterms:created xsi:type="dcterms:W3CDTF">2024-07-09T07:59:00Z</dcterms:created>
  <dcterms:modified xsi:type="dcterms:W3CDTF">2024-07-10T08:01:00Z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34148E7DFF1E467893A27CDADC62AD20</vt:lpwstr>
  </property>
</Properties>
</file>