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FC" w:rsidRPr="00D624FC" w:rsidRDefault="00D624FC" w:rsidP="00D624FC">
      <w:pPr>
        <w:pStyle w:val="a4"/>
        <w:widowControl/>
        <w:spacing w:beforeAutospacing="0" w:afterAutospacing="0" w:line="600" w:lineRule="exact"/>
        <w:rPr>
          <w:rStyle w:val="a5"/>
          <w:rFonts w:eastAsia="黑体"/>
          <w:b w:val="0"/>
          <w:color w:val="333333"/>
          <w:sz w:val="32"/>
          <w:szCs w:val="32"/>
          <w:lang/>
        </w:rPr>
      </w:pPr>
      <w:r w:rsidRPr="00D624FC">
        <w:rPr>
          <w:rStyle w:val="a5"/>
          <w:rFonts w:eastAsia="黑体"/>
          <w:b w:val="0"/>
          <w:color w:val="333333"/>
          <w:sz w:val="32"/>
          <w:szCs w:val="32"/>
          <w:lang/>
        </w:rPr>
        <w:t>附件</w:t>
      </w:r>
      <w:r w:rsidRPr="00D624FC">
        <w:rPr>
          <w:rStyle w:val="a5"/>
          <w:rFonts w:eastAsia="黑体"/>
          <w:b w:val="0"/>
          <w:color w:val="333333"/>
          <w:sz w:val="32"/>
          <w:szCs w:val="32"/>
          <w:lang/>
        </w:rPr>
        <w:t>2</w:t>
      </w:r>
    </w:p>
    <w:p w:rsidR="00D624FC" w:rsidRDefault="00D624FC" w:rsidP="00D624FC">
      <w:pPr>
        <w:pStyle w:val="a4"/>
        <w:widowControl/>
        <w:spacing w:beforeAutospacing="0" w:afterAutospacing="0" w:line="600" w:lineRule="exact"/>
        <w:jc w:val="center"/>
        <w:rPr>
          <w:rStyle w:val="a5"/>
          <w:rFonts w:eastAsia="方正小标宋简体"/>
          <w:b w:val="0"/>
          <w:color w:val="333333"/>
          <w:sz w:val="44"/>
          <w:szCs w:val="44"/>
        </w:rPr>
      </w:pPr>
    </w:p>
    <w:p w:rsidR="00D624FC" w:rsidRDefault="00D624FC" w:rsidP="00D624FC">
      <w:pPr>
        <w:pStyle w:val="a4"/>
        <w:widowControl/>
        <w:spacing w:beforeAutospacing="0" w:afterAutospacing="0" w:line="600" w:lineRule="exact"/>
        <w:jc w:val="center"/>
        <w:rPr>
          <w:rStyle w:val="a5"/>
          <w:rFonts w:eastAsia="方正小标宋简体"/>
          <w:b w:val="0"/>
          <w:color w:val="333333"/>
          <w:sz w:val="44"/>
          <w:szCs w:val="44"/>
          <w:lang/>
        </w:rPr>
      </w:pPr>
      <w:r>
        <w:rPr>
          <w:rStyle w:val="a5"/>
          <w:rFonts w:eastAsia="方正小标宋简体"/>
          <w:color w:val="333333"/>
          <w:sz w:val="44"/>
          <w:szCs w:val="44"/>
        </w:rPr>
        <w:t>上海市优化营商环境工作先进</w:t>
      </w:r>
      <w:r>
        <w:rPr>
          <w:rStyle w:val="a5"/>
          <w:rFonts w:eastAsia="方正小标宋简体"/>
          <w:color w:val="333333"/>
          <w:sz w:val="44"/>
          <w:szCs w:val="44"/>
          <w:lang/>
        </w:rPr>
        <w:t>个人</w:t>
      </w:r>
      <w:r>
        <w:rPr>
          <w:rStyle w:val="a5"/>
          <w:rFonts w:eastAsia="方正小标宋简体"/>
          <w:color w:val="333333"/>
          <w:sz w:val="44"/>
          <w:szCs w:val="44"/>
        </w:rPr>
        <w:t>名单（</w:t>
      </w:r>
      <w:r>
        <w:rPr>
          <w:rStyle w:val="a5"/>
          <w:rFonts w:eastAsia="方正小标宋简体"/>
          <w:color w:val="333333"/>
          <w:sz w:val="44"/>
          <w:szCs w:val="44"/>
        </w:rPr>
        <w:t>100</w:t>
      </w:r>
      <w:r>
        <w:rPr>
          <w:rStyle w:val="a5"/>
          <w:rFonts w:eastAsia="方正小标宋简体"/>
          <w:color w:val="333333"/>
          <w:sz w:val="44"/>
          <w:szCs w:val="44"/>
          <w:lang/>
        </w:rPr>
        <w:t>名）</w:t>
      </w:r>
    </w:p>
    <w:tbl>
      <w:tblPr>
        <w:tblpPr w:leftFromText="180" w:rightFromText="180" w:vertAnchor="text" w:horzAnchor="page" w:tblpX="1189" w:tblpY="588"/>
        <w:tblOverlap w:val="never"/>
        <w:tblW w:w="9756" w:type="dxa"/>
        <w:tblLayout w:type="fixed"/>
        <w:tblLook w:val="04A0"/>
      </w:tblPr>
      <w:tblGrid>
        <w:gridCol w:w="1577"/>
        <w:gridCol w:w="1082"/>
        <w:gridCol w:w="7097"/>
      </w:tblGrid>
      <w:tr w:rsidR="00D624FC" w:rsidTr="0054352A">
        <w:trPr>
          <w:trHeight w:val="56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王琪</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浦东新区发展和改革委员会体制改革处（自贸</w:t>
            </w:r>
            <w:proofErr w:type="gramStart"/>
            <w:r>
              <w:rPr>
                <w:rFonts w:eastAsia="仿宋_GB2312"/>
                <w:kern w:val="0"/>
                <w:sz w:val="32"/>
                <w:szCs w:val="32"/>
                <w:lang/>
              </w:rPr>
              <w:t>区研究</w:t>
            </w:r>
            <w:proofErr w:type="gramEnd"/>
            <w:r>
              <w:rPr>
                <w:rFonts w:eastAsia="仿宋_GB2312"/>
                <w:kern w:val="0"/>
                <w:sz w:val="32"/>
                <w:szCs w:val="32"/>
                <w:lang/>
              </w:rPr>
              <w:t>处、营商环境建设处）三级主任科员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徐冰</w:t>
            </w:r>
            <w:proofErr w:type="gramStart"/>
            <w:r>
              <w:rPr>
                <w:rFonts w:eastAsia="仿宋_GB2312"/>
                <w:kern w:val="0"/>
                <w:sz w:val="32"/>
                <w:szCs w:val="32"/>
                <w:lang/>
              </w:rPr>
              <w:t>冰</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浦东新区知识产权局办公室四级主任科员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徐云学</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黄浦区人民政府办公室行政审批制度</w:t>
            </w:r>
            <w:proofErr w:type="gramStart"/>
            <w:r>
              <w:rPr>
                <w:rFonts w:eastAsia="仿宋_GB2312"/>
                <w:kern w:val="0"/>
                <w:sz w:val="32"/>
                <w:szCs w:val="32"/>
                <w:lang/>
              </w:rPr>
              <w:t>改革科</w:t>
            </w:r>
            <w:proofErr w:type="gramEnd"/>
            <w:r>
              <w:rPr>
                <w:rFonts w:eastAsia="仿宋_GB2312"/>
                <w:kern w:val="0"/>
                <w:sz w:val="32"/>
                <w:szCs w:val="32"/>
                <w:lang/>
              </w:rPr>
              <w:t>科长、一级主任科员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Fonts w:eastAsia="仿宋_GB2312"/>
                <w:kern w:val="0"/>
                <w:sz w:val="32"/>
                <w:szCs w:val="32"/>
                <w:lang/>
              </w:rPr>
              <w:t>朱群华</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黄浦区发展和改革委员会副主任、三级调研员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何</w:t>
            </w:r>
            <w:r>
              <w:rPr>
                <w:rFonts w:eastAsia="仿宋_GB2312"/>
                <w:kern w:val="0"/>
                <w:sz w:val="32"/>
                <w:szCs w:val="32"/>
                <w:lang/>
              </w:rPr>
              <w:t>旻</w:t>
            </w:r>
            <w:proofErr w:type="gramStart"/>
            <w:r>
              <w:rPr>
                <w:rFonts w:eastAsia="仿宋_GB2312"/>
                <w:kern w:val="0"/>
                <w:sz w:val="32"/>
                <w:szCs w:val="32"/>
                <w:lang/>
              </w:rPr>
              <w:t>劼</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国家税务总局上海市黄浦区税务局第四税务所所长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姚雪</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静安区住房保障和房屋管理局一级科员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王 瑾</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上海大宁资产经营（集团）有限公司招商服务部总经理</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俞伊侬</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徐汇区发展和改革委员会营商与社会信用</w:t>
            </w:r>
            <w:proofErr w:type="gramStart"/>
            <w:r>
              <w:rPr>
                <w:rFonts w:eastAsia="仿宋_GB2312"/>
                <w:kern w:val="0"/>
                <w:sz w:val="32"/>
                <w:szCs w:val="32"/>
                <w:lang/>
              </w:rPr>
              <w:t>推进科</w:t>
            </w:r>
            <w:proofErr w:type="gramEnd"/>
            <w:r>
              <w:rPr>
                <w:rFonts w:eastAsia="仿宋_GB2312"/>
                <w:kern w:val="0"/>
                <w:sz w:val="32"/>
                <w:szCs w:val="32"/>
                <w:lang/>
              </w:rPr>
              <w:t>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黄炜</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徐汇区行政服务中心公共服务科副科长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李馨</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proofErr w:type="gramStart"/>
            <w:r>
              <w:rPr>
                <w:rFonts w:eastAsia="仿宋_GB2312"/>
                <w:kern w:val="0"/>
                <w:sz w:val="32"/>
                <w:szCs w:val="32"/>
                <w:lang/>
              </w:rPr>
              <w:t>徐汇区虹梅</w:t>
            </w:r>
            <w:proofErr w:type="gramEnd"/>
            <w:r>
              <w:rPr>
                <w:rFonts w:eastAsia="仿宋_GB2312"/>
                <w:kern w:val="0"/>
                <w:sz w:val="32"/>
                <w:szCs w:val="32"/>
                <w:lang/>
              </w:rPr>
              <w:t>路街道营商环境办公室主任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崔晓嵩</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长宁区人力资源和社会保障局就业促进科科长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刘寿松</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长宁区自然资源确权登记事务中心受理</w:t>
            </w:r>
            <w:proofErr w:type="gramStart"/>
            <w:r>
              <w:rPr>
                <w:rFonts w:eastAsia="仿宋_GB2312"/>
                <w:kern w:val="0"/>
                <w:sz w:val="32"/>
                <w:szCs w:val="32"/>
                <w:lang/>
              </w:rPr>
              <w:t>一</w:t>
            </w:r>
            <w:proofErr w:type="gramEnd"/>
            <w:r>
              <w:rPr>
                <w:rFonts w:eastAsia="仿宋_GB2312"/>
                <w:kern w:val="0"/>
                <w:sz w:val="32"/>
                <w:szCs w:val="32"/>
                <w:lang/>
              </w:rPr>
              <w:t>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lastRenderedPageBreak/>
              <w:t>肖 蓉</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普陀区商务委员会商业发展科科长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李海东</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普陀区科学技术委员会科技产业科科长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韩小军</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虹口区发展和改革委员会营商环境建设科科长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潘沪鹰</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国家税务总局上海市虹口区税务局第三税务所副所长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程方沂</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虹口区北外滩街道营商环境办公室主任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史霖</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杨浦区发展和改革委员会社会发展科科长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周莉</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杨浦区投资服务发展中心结算服务部部长</w:t>
            </w:r>
            <w:proofErr w:type="gramStart"/>
            <w:r>
              <w:rPr>
                <w:rFonts w:eastAsia="仿宋_GB2312"/>
                <w:kern w:val="0"/>
                <w:sz w:val="32"/>
                <w:szCs w:val="32"/>
                <w:lang/>
              </w:rPr>
              <w:t>兼企业</w:t>
            </w:r>
            <w:proofErr w:type="gramEnd"/>
            <w:r>
              <w:rPr>
                <w:rFonts w:eastAsia="仿宋_GB2312"/>
                <w:kern w:val="0"/>
                <w:sz w:val="32"/>
                <w:szCs w:val="32"/>
                <w:lang/>
              </w:rPr>
              <w:t>服务部部长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祁昕</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宝山区发展和改革委员会副主任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吉琳芸</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宝山区人力资源和社会保障局人才开发科科长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徐辉</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闵行区发展和改革委员会营商环境建设科科长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冯苏培</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闵行区规划和自然资源局自然资源</w:t>
            </w:r>
            <w:proofErr w:type="gramStart"/>
            <w:r>
              <w:rPr>
                <w:rFonts w:eastAsia="仿宋_GB2312"/>
                <w:kern w:val="0"/>
                <w:sz w:val="32"/>
                <w:szCs w:val="32"/>
                <w:lang/>
              </w:rPr>
              <w:t>利用科</w:t>
            </w:r>
            <w:proofErr w:type="gramEnd"/>
            <w:r>
              <w:rPr>
                <w:rFonts w:eastAsia="仿宋_GB2312"/>
                <w:kern w:val="0"/>
                <w:sz w:val="32"/>
                <w:szCs w:val="32"/>
                <w:lang/>
              </w:rPr>
              <w:t>副科长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傅振华</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闵行区建设和管理委员会行政审批科科长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章国栋</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闵行区人民法院商事审判庭庭长、四级高级法官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Fonts w:eastAsia="仿宋_GB2312"/>
                <w:kern w:val="0"/>
                <w:sz w:val="32"/>
                <w:szCs w:val="32"/>
                <w:lang/>
              </w:rPr>
              <w:t>张恭勋</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嘉定区发展和改革委员会产业发展科二级主任科员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黄</w:t>
            </w:r>
            <w:r>
              <w:rPr>
                <w:rFonts w:eastAsia="仿宋_GB2312"/>
                <w:kern w:val="0"/>
                <w:sz w:val="32"/>
                <w:szCs w:val="32"/>
                <w:lang/>
              </w:rPr>
              <w:t>燚</w:t>
            </w:r>
            <w:r>
              <w:rPr>
                <w:rStyle w:val="font51"/>
                <w:rFonts w:hint="default"/>
                <w:sz w:val="32"/>
                <w:szCs w:val="32"/>
                <w:lang/>
              </w:rPr>
              <w:t>萌</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国家税务总局上海市嘉定区税务局第三税务所副所长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陆佳莉</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嘉定区安亭镇人民政府产业促进办主任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 xml:space="preserve">王 </w:t>
            </w:r>
            <w:proofErr w:type="gramStart"/>
            <w:r>
              <w:rPr>
                <w:rStyle w:val="font51"/>
                <w:rFonts w:hint="default"/>
                <w:sz w:val="32"/>
                <w:szCs w:val="32"/>
                <w:lang/>
              </w:rPr>
              <w:t>婷</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金山区招商服务中心副主任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顾思圆</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金山区就业促进中心失业保险科职员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lastRenderedPageBreak/>
              <w:t>杨雪妹</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上海新金山工业投资发展有限公司企业服务中心副主任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马宇琳</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国家税务总局上海市松江区税务局纳税服务科科长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陆燕</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松江区人才服务中心副主任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虞增鑫</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松江区人民法院车</w:t>
            </w:r>
            <w:proofErr w:type="gramStart"/>
            <w:r>
              <w:rPr>
                <w:rFonts w:eastAsia="仿宋_GB2312"/>
                <w:kern w:val="0"/>
                <w:sz w:val="32"/>
                <w:szCs w:val="32"/>
                <w:lang/>
              </w:rPr>
              <w:t>墩人民</w:t>
            </w:r>
            <w:proofErr w:type="gramEnd"/>
            <w:r>
              <w:rPr>
                <w:rFonts w:eastAsia="仿宋_GB2312"/>
                <w:kern w:val="0"/>
                <w:sz w:val="32"/>
                <w:szCs w:val="32"/>
                <w:lang/>
              </w:rPr>
              <w:t>法庭副庭长、审判员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范亮</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上海车墩工业开发有限公司党支部委员、副总经理</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曹燕</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青浦区行政服务中心窗口管理科科长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杜平</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青浦区经济委员会产业</w:t>
            </w:r>
            <w:proofErr w:type="gramStart"/>
            <w:r>
              <w:rPr>
                <w:rFonts w:eastAsia="仿宋_GB2312"/>
                <w:kern w:val="0"/>
                <w:sz w:val="32"/>
                <w:szCs w:val="32"/>
                <w:lang/>
              </w:rPr>
              <w:t>园区科</w:t>
            </w:r>
            <w:proofErr w:type="gramEnd"/>
            <w:r>
              <w:rPr>
                <w:rFonts w:eastAsia="仿宋_GB2312"/>
                <w:kern w:val="0"/>
                <w:sz w:val="32"/>
                <w:szCs w:val="32"/>
                <w:lang/>
              </w:rPr>
              <w:t>科长、一级主任科员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高阳</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青浦区市场监督管理局注册</w:t>
            </w:r>
            <w:proofErr w:type="gramStart"/>
            <w:r>
              <w:rPr>
                <w:rFonts w:eastAsia="仿宋_GB2312"/>
                <w:kern w:val="0"/>
                <w:sz w:val="32"/>
                <w:szCs w:val="32"/>
                <w:lang/>
              </w:rPr>
              <w:t>许可科</w:t>
            </w:r>
            <w:proofErr w:type="gramEnd"/>
            <w:r>
              <w:rPr>
                <w:rFonts w:eastAsia="仿宋_GB2312"/>
                <w:kern w:val="0"/>
                <w:sz w:val="32"/>
                <w:szCs w:val="32"/>
                <w:lang/>
              </w:rPr>
              <w:t>一级科员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孙仁兰</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青浦区发展和改革研究管理中心科员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Fonts w:eastAsia="仿宋_GB2312"/>
                <w:kern w:val="0"/>
                <w:sz w:val="32"/>
                <w:szCs w:val="32"/>
                <w:lang/>
              </w:rPr>
              <w:t>王自杰</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青浦区建筑建材业管理所工程师、副科长</w:t>
            </w:r>
          </w:p>
        </w:tc>
      </w:tr>
      <w:tr w:rsidR="00D624FC" w:rsidTr="0054352A">
        <w:trPr>
          <w:trHeight w:val="56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潘佳</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奉贤区政务服务办公室行政审批制度改革科（营商环境建设科）三级主任科员</w:t>
            </w:r>
          </w:p>
        </w:tc>
      </w:tr>
      <w:tr w:rsidR="00D624FC" w:rsidTr="0054352A">
        <w:trPr>
          <w:trHeight w:val="56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赵华</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奉贤区青村镇人民政府村级招商办公室主任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方连英</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东方美谷企业集团股份有限公司企业服务部经理</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施春波</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proofErr w:type="gramStart"/>
            <w:r>
              <w:rPr>
                <w:rFonts w:eastAsia="仿宋_GB2312"/>
                <w:kern w:val="0"/>
                <w:sz w:val="32"/>
                <w:szCs w:val="32"/>
                <w:lang/>
              </w:rPr>
              <w:t>崇明区</w:t>
            </w:r>
            <w:proofErr w:type="gramEnd"/>
            <w:r>
              <w:rPr>
                <w:rFonts w:eastAsia="仿宋_GB2312"/>
                <w:kern w:val="0"/>
                <w:sz w:val="32"/>
                <w:szCs w:val="32"/>
                <w:lang/>
              </w:rPr>
              <w:t>政务服务办公室行政审批制度</w:t>
            </w:r>
            <w:proofErr w:type="gramStart"/>
            <w:r>
              <w:rPr>
                <w:rFonts w:eastAsia="仿宋_GB2312"/>
                <w:kern w:val="0"/>
                <w:sz w:val="32"/>
                <w:szCs w:val="32"/>
                <w:lang/>
              </w:rPr>
              <w:t>改革科</w:t>
            </w:r>
            <w:proofErr w:type="gramEnd"/>
            <w:r>
              <w:rPr>
                <w:rFonts w:eastAsia="仿宋_GB2312"/>
                <w:kern w:val="0"/>
                <w:sz w:val="32"/>
                <w:szCs w:val="32"/>
                <w:lang/>
              </w:rPr>
              <w:t>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杨春丽</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proofErr w:type="gramStart"/>
            <w:r>
              <w:rPr>
                <w:rFonts w:eastAsia="仿宋_GB2312"/>
                <w:kern w:val="0"/>
                <w:sz w:val="32"/>
                <w:szCs w:val="32"/>
                <w:lang/>
              </w:rPr>
              <w:t>崇明区</w:t>
            </w:r>
            <w:proofErr w:type="gramEnd"/>
            <w:r>
              <w:rPr>
                <w:rFonts w:eastAsia="仿宋_GB2312"/>
                <w:kern w:val="0"/>
                <w:sz w:val="32"/>
                <w:szCs w:val="32"/>
                <w:lang/>
              </w:rPr>
              <w:t>行政服务中心大厅区域值班长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蒋杨盼</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proofErr w:type="gramStart"/>
            <w:r>
              <w:rPr>
                <w:rFonts w:eastAsia="仿宋_GB2312"/>
                <w:kern w:val="0"/>
                <w:sz w:val="32"/>
                <w:szCs w:val="32"/>
                <w:lang/>
              </w:rPr>
              <w:t>崇明区</w:t>
            </w:r>
            <w:proofErr w:type="gramEnd"/>
            <w:r>
              <w:rPr>
                <w:rFonts w:eastAsia="仿宋_GB2312"/>
                <w:kern w:val="0"/>
                <w:sz w:val="32"/>
                <w:szCs w:val="32"/>
                <w:lang/>
              </w:rPr>
              <w:t>投资促进服务中心科员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蔡天成</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上海智慧</w:t>
            </w:r>
            <w:proofErr w:type="gramStart"/>
            <w:r>
              <w:rPr>
                <w:rFonts w:eastAsia="仿宋_GB2312"/>
                <w:kern w:val="0"/>
                <w:sz w:val="32"/>
                <w:szCs w:val="32"/>
                <w:lang/>
              </w:rPr>
              <w:t>岛数据</w:t>
            </w:r>
            <w:proofErr w:type="gramEnd"/>
            <w:r>
              <w:rPr>
                <w:rFonts w:eastAsia="仿宋_GB2312"/>
                <w:kern w:val="0"/>
                <w:sz w:val="32"/>
                <w:szCs w:val="32"/>
                <w:lang/>
              </w:rPr>
              <w:t>产业园投资发展有限公司副总经理</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王国兴</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上海市政府办公厅政府职能转变协调处副处长、三</w:t>
            </w:r>
            <w:r>
              <w:rPr>
                <w:rFonts w:eastAsia="仿宋_GB2312"/>
                <w:kern w:val="0"/>
                <w:sz w:val="32"/>
                <w:szCs w:val="32"/>
                <w:lang/>
              </w:rPr>
              <w:lastRenderedPageBreak/>
              <w:t>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lastRenderedPageBreak/>
              <w:t>林波</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上海市发展和改革委员会营商环境建设处四级调研员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朱吴强</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上海市发展和改革委员会信用处三级主任科员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吴春霞</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上海市经济和信息化委员会中小企业办二级主任科员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肖明卫</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上海市经济和信息化委员会经济运行处（电力处）副处长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马山珊</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上海市商务委员会外国投资管理处一级主任科员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夏爽</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上海市商务委员会通关协调处三级主任科员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孙鸿</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上海市教育委员会托幼工作处处长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张绮</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上海市科学技术委员会创新服务处一级主任科员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戴盛斐</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上海市公安局法制总队七支队副支队长、三级警长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徐军</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上海市消防救援总队防火监督处中级专业技术职务</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居文薇</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上海市民政局社会团体管理处一级主任科员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马克兵</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上海市司法局秘书处二级主任科员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季蕾</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上海市财政局政府采购管理处一级主任科员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张冉</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上海市人力资源和社会保障局法规处（行政效能处）副处长、二级调研员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齐鲁</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上海市自然资源确权登记局二级主任科员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蔡文洁</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上海市生态环境</w:t>
            </w:r>
            <w:proofErr w:type="gramStart"/>
            <w:r>
              <w:rPr>
                <w:rFonts w:eastAsia="仿宋_GB2312"/>
                <w:kern w:val="0"/>
                <w:sz w:val="32"/>
                <w:szCs w:val="32"/>
                <w:lang/>
              </w:rPr>
              <w:t>局环评处</w:t>
            </w:r>
            <w:proofErr w:type="gramEnd"/>
            <w:r>
              <w:rPr>
                <w:rFonts w:eastAsia="仿宋_GB2312"/>
                <w:kern w:val="0"/>
                <w:sz w:val="32"/>
                <w:szCs w:val="32"/>
                <w:lang/>
              </w:rPr>
              <w:t>四级调研员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lastRenderedPageBreak/>
              <w:t>乔流</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上海市住房和城乡建设管理委员会建筑市场监管处一级主任科员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张帆</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上海市交通委员会法规处二级主任科员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徐玮</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上海市应急管理局危化品安全监督管理处三级主任科员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郑逸</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上海市水</w:t>
            </w:r>
            <w:proofErr w:type="gramStart"/>
            <w:r>
              <w:rPr>
                <w:rFonts w:eastAsia="仿宋_GB2312"/>
                <w:kern w:val="0"/>
                <w:sz w:val="32"/>
                <w:szCs w:val="32"/>
                <w:lang/>
              </w:rPr>
              <w:t>务</w:t>
            </w:r>
            <w:proofErr w:type="gramEnd"/>
            <w:r>
              <w:rPr>
                <w:rFonts w:eastAsia="仿宋_GB2312"/>
                <w:kern w:val="0"/>
                <w:sz w:val="32"/>
                <w:szCs w:val="32"/>
                <w:lang/>
              </w:rPr>
              <w:t>局法规处二级主任科员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顾问鼎</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上海市文化和旅游局市场管理处一级主任科员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蔡岚岚</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上海市卫生健康委员会法规处四级调研员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康燕</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上海市市场监督管理局登记注册处市场稽查专员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盛冰斌</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上海市市场监督管理局特种设备安全监察处一级主任科员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郑东伟</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上海市地方金融监督管理局（上海市金融工作局）金融合作处二级主任科员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朱佳毅</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上海市人民政府外事办公室经济发展处副处长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林智颖</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上海市绿化和市容管理局行政许可处一级主任科员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周志强</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上海市知识产权局知识产权保护处四级调研员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钟贵东</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上海市房屋管理局房地产市场监管处一级主任科员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Style w:val="font51"/>
                <w:rFonts w:hint="default"/>
                <w:sz w:val="32"/>
                <w:szCs w:val="32"/>
                <w:lang/>
              </w:rPr>
            </w:pPr>
            <w:r>
              <w:rPr>
                <w:rStyle w:val="font51"/>
                <w:rFonts w:hint="default"/>
                <w:sz w:val="32"/>
                <w:szCs w:val="32"/>
                <w:lang/>
              </w:rPr>
              <w:t>张震</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kern w:val="0"/>
                <w:sz w:val="32"/>
                <w:szCs w:val="32"/>
                <w:lang/>
              </w:rPr>
            </w:pPr>
            <w:r>
              <w:rPr>
                <w:rFonts w:eastAsia="仿宋_GB2312"/>
                <w:kern w:val="0"/>
                <w:sz w:val="32"/>
                <w:szCs w:val="32"/>
                <w:lang/>
              </w:rPr>
              <w:t>上海市人大财经</w:t>
            </w:r>
            <w:proofErr w:type="gramStart"/>
            <w:r>
              <w:rPr>
                <w:rFonts w:eastAsia="仿宋_GB2312"/>
                <w:kern w:val="0"/>
                <w:sz w:val="32"/>
                <w:szCs w:val="32"/>
                <w:lang/>
              </w:rPr>
              <w:t>委立法</w:t>
            </w:r>
            <w:proofErr w:type="gramEnd"/>
            <w:r>
              <w:rPr>
                <w:rFonts w:eastAsia="仿宋_GB2312"/>
                <w:kern w:val="0"/>
                <w:sz w:val="32"/>
                <w:szCs w:val="32"/>
                <w:lang/>
              </w:rPr>
              <w:t>监督处处长、二级调研员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彭浩</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上海市高级人民法院商事审判（破产审判）庭审判员、三级高级法官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lastRenderedPageBreak/>
              <w:t>别宗</w:t>
            </w:r>
            <w:proofErr w:type="gramEnd"/>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上海市工商业联合会商会和法律服务部副部长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秦岭</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上海市通信管理局信息通信发展处副处长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王凌峰</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上海海关综合业务处业务</w:t>
            </w:r>
            <w:proofErr w:type="gramStart"/>
            <w:r>
              <w:rPr>
                <w:rFonts w:eastAsia="仿宋_GB2312"/>
                <w:kern w:val="0"/>
                <w:sz w:val="32"/>
                <w:szCs w:val="32"/>
                <w:lang/>
              </w:rPr>
              <w:t>运行科</w:t>
            </w:r>
            <w:proofErr w:type="gramEnd"/>
            <w:r>
              <w:rPr>
                <w:rFonts w:eastAsia="仿宋_GB2312"/>
                <w:kern w:val="0"/>
                <w:sz w:val="32"/>
                <w:szCs w:val="32"/>
                <w:lang/>
              </w:rPr>
              <w:t>副科长、一级主任科员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晋欣怡</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上海银保监局普惠金融处普惠金融科科长、一级主任科员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林博</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中国人民银行上海总部征信管理处副主任科员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殷轶</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上海铁路监督管理局监管二处一级调研员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刘 伟</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中国（上海）自由贸易试验区管理委员会陆家嘴管理局经济发展促进中心第五分中心主任</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匡玉婧</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中国（上海）自由贸易试验区临港新片区市场监督管理局注册</w:t>
            </w:r>
            <w:proofErr w:type="gramStart"/>
            <w:r>
              <w:rPr>
                <w:rFonts w:eastAsia="仿宋_GB2312"/>
                <w:kern w:val="0"/>
                <w:sz w:val="32"/>
                <w:szCs w:val="32"/>
                <w:lang/>
              </w:rPr>
              <w:t>许可科</w:t>
            </w:r>
            <w:proofErr w:type="gramEnd"/>
            <w:r>
              <w:rPr>
                <w:rFonts w:eastAsia="仿宋_GB2312"/>
                <w:kern w:val="0"/>
                <w:sz w:val="32"/>
                <w:szCs w:val="32"/>
                <w:lang/>
              </w:rPr>
              <w:t>三级主任科员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董雨露</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中国（上海）自由贸易试验区临港新片区管理委员会制度创新和风险防范处三级主任科员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Fonts w:eastAsia="仿宋_GB2312"/>
                <w:kern w:val="0"/>
                <w:sz w:val="32"/>
                <w:szCs w:val="32"/>
                <w:lang/>
              </w:rPr>
              <w:t>张高兴</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上海推进科技创新中心建设办公室综合处（组织人事处）二级主任科员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Fonts w:eastAsia="仿宋_GB2312"/>
                <w:kern w:val="0"/>
                <w:sz w:val="32"/>
                <w:szCs w:val="32"/>
                <w:lang/>
              </w:rPr>
              <w:t>朱莹华</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上海虹桥国际中央商务区管理委员会投资促进处副处长、四级调研员</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朱正伟</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长三角生态绿色一体化发展示范区执行委员会营商和产业发展部部长、一级调研员</w:t>
            </w:r>
            <w:r>
              <w:rPr>
                <w:rFonts w:eastAsia="仿宋_GB2312"/>
                <w:kern w:val="0"/>
                <w:sz w:val="32"/>
                <w:szCs w:val="32"/>
                <w:lang/>
              </w:rPr>
              <w:t xml:space="preserve">   </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冯春</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上海市建筑建材业市场管理总站高级经济师、科长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陶 玲</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上海市建设工程安全质量监督总站高级工程师</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Style w:val="font51"/>
                <w:rFonts w:hint="default"/>
                <w:sz w:val="32"/>
                <w:szCs w:val="32"/>
                <w:lang/>
              </w:rPr>
            </w:pPr>
            <w:r>
              <w:rPr>
                <w:rStyle w:val="font51"/>
                <w:rFonts w:hint="default"/>
                <w:sz w:val="32"/>
                <w:szCs w:val="32"/>
                <w:lang/>
              </w:rPr>
              <w:lastRenderedPageBreak/>
              <w:t>徐俊</w:t>
            </w:r>
          </w:p>
        </w:tc>
        <w:tc>
          <w:tcPr>
            <w:tcW w:w="1082" w:type="dxa"/>
            <w:tcBorders>
              <w:tl2br w:val="nil"/>
              <w:tr2bl w:val="nil"/>
            </w:tcBorders>
            <w:shd w:val="clear" w:color="auto" w:fill="auto"/>
            <w:vAlign w:val="center"/>
          </w:tcPr>
          <w:p w:rsidR="00D624FC" w:rsidRDefault="00D624FC" w:rsidP="0054352A">
            <w:pPr>
              <w:jc w:val="center"/>
              <w:rPr>
                <w:rFonts w:eastAsia="仿宋_GB2312"/>
                <w:kern w:val="0"/>
                <w:sz w:val="32"/>
                <w:szCs w:val="32"/>
                <w:lang/>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kern w:val="0"/>
                <w:sz w:val="32"/>
                <w:szCs w:val="32"/>
                <w:lang/>
              </w:rPr>
            </w:pPr>
            <w:r>
              <w:rPr>
                <w:rFonts w:eastAsia="仿宋_GB2312"/>
                <w:kern w:val="0"/>
                <w:sz w:val="32"/>
                <w:szCs w:val="32"/>
                <w:lang/>
              </w:rPr>
              <w:t>中国铁路上海集团有限公司科技信息化部（总工程师室）工程技术科科长、高级工程师</w:t>
            </w:r>
          </w:p>
        </w:tc>
      </w:tr>
      <w:tr w:rsidR="00D624FC" w:rsidTr="0054352A">
        <w:trPr>
          <w:trHeight w:val="56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丁嵩冰</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上海国际港务（集团）股份有限公司战略研究部总经理</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邵</w:t>
            </w:r>
            <w:proofErr w:type="gramEnd"/>
            <w:r>
              <w:rPr>
                <w:rStyle w:val="font51"/>
                <w:rFonts w:hint="default"/>
                <w:sz w:val="32"/>
                <w:szCs w:val="32"/>
                <w:lang/>
              </w:rPr>
              <w:t xml:space="preserve"> 靓</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proofErr w:type="gramStart"/>
            <w:r>
              <w:rPr>
                <w:rFonts w:eastAsia="仿宋_GB2312"/>
                <w:kern w:val="0"/>
                <w:sz w:val="32"/>
                <w:szCs w:val="32"/>
                <w:lang/>
              </w:rPr>
              <w:t>国网上海市</w:t>
            </w:r>
            <w:proofErr w:type="gramEnd"/>
            <w:r>
              <w:rPr>
                <w:rFonts w:eastAsia="仿宋_GB2312"/>
                <w:kern w:val="0"/>
                <w:sz w:val="32"/>
                <w:szCs w:val="32"/>
                <w:lang/>
              </w:rPr>
              <w:t>电力公司市场营销</w:t>
            </w:r>
            <w:proofErr w:type="gramStart"/>
            <w:r>
              <w:rPr>
                <w:rFonts w:eastAsia="仿宋_GB2312"/>
                <w:kern w:val="0"/>
                <w:sz w:val="32"/>
                <w:szCs w:val="32"/>
                <w:lang/>
              </w:rPr>
              <w:t>部客户</w:t>
            </w:r>
            <w:proofErr w:type="gramEnd"/>
            <w:r>
              <w:rPr>
                <w:rFonts w:eastAsia="仿宋_GB2312"/>
                <w:kern w:val="0"/>
                <w:sz w:val="32"/>
                <w:szCs w:val="32"/>
                <w:lang/>
              </w:rPr>
              <w:t>处处长</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proofErr w:type="gramStart"/>
            <w:r>
              <w:rPr>
                <w:rStyle w:val="font51"/>
                <w:rFonts w:hint="default"/>
                <w:sz w:val="32"/>
                <w:szCs w:val="32"/>
                <w:lang/>
              </w:rPr>
              <w:t>徐蔚</w:t>
            </w:r>
            <w:proofErr w:type="gramEnd"/>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上海大众燃气有限公司市场部党支部书记、经理</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鲍月全</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上海城投水务集团有限公司客户中心市场业务总监</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Style w:val="font51"/>
                <w:rFonts w:hint="default"/>
                <w:sz w:val="32"/>
                <w:szCs w:val="32"/>
                <w:lang/>
              </w:rPr>
              <w:t>赵磊</w:t>
            </w:r>
          </w:p>
        </w:tc>
        <w:tc>
          <w:tcPr>
            <w:tcW w:w="1082" w:type="dxa"/>
            <w:tcBorders>
              <w:tl2br w:val="nil"/>
              <w:tr2bl w:val="nil"/>
            </w:tcBorders>
            <w:shd w:val="clear" w:color="auto" w:fill="auto"/>
            <w:vAlign w:val="center"/>
          </w:tcPr>
          <w:p w:rsidR="00D624FC" w:rsidRDefault="00D624FC" w:rsidP="0054352A">
            <w:pPr>
              <w:jc w:val="center"/>
              <w:rPr>
                <w:rFonts w:eastAsia="仿宋_GB2312"/>
                <w:sz w:val="32"/>
                <w:szCs w:val="32"/>
              </w:rPr>
            </w:pP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sz w:val="32"/>
                <w:szCs w:val="32"/>
              </w:rPr>
            </w:pPr>
            <w:r>
              <w:rPr>
                <w:rFonts w:eastAsia="仿宋_GB2312"/>
                <w:kern w:val="0"/>
                <w:sz w:val="32"/>
                <w:szCs w:val="32"/>
                <w:lang/>
              </w:rPr>
              <w:t>上海市经济信息中心经济预测中心主任、正高级经济师</w:t>
            </w:r>
          </w:p>
        </w:tc>
      </w:tr>
      <w:tr w:rsidR="00D624FC" w:rsidTr="0054352A">
        <w:trPr>
          <w:trHeight w:val="280"/>
        </w:trPr>
        <w:tc>
          <w:tcPr>
            <w:tcW w:w="1577" w:type="dxa"/>
            <w:tcBorders>
              <w:tl2br w:val="nil"/>
              <w:tr2bl w:val="nil"/>
            </w:tcBorders>
            <w:shd w:val="clear" w:color="auto" w:fill="auto"/>
            <w:vAlign w:val="center"/>
          </w:tcPr>
          <w:p w:rsidR="00D624FC" w:rsidRDefault="00D624FC" w:rsidP="0054352A">
            <w:pPr>
              <w:widowControl/>
              <w:jc w:val="center"/>
              <w:textAlignment w:val="center"/>
              <w:rPr>
                <w:rStyle w:val="font51"/>
                <w:rFonts w:hint="default"/>
                <w:sz w:val="32"/>
                <w:szCs w:val="32"/>
                <w:lang/>
              </w:rPr>
            </w:pPr>
            <w:r>
              <w:rPr>
                <w:rStyle w:val="font51"/>
                <w:rFonts w:hint="default"/>
                <w:sz w:val="32"/>
                <w:szCs w:val="32"/>
                <w:lang/>
              </w:rPr>
              <w:t>董翔</w:t>
            </w:r>
          </w:p>
        </w:tc>
        <w:tc>
          <w:tcPr>
            <w:tcW w:w="1082" w:type="dxa"/>
            <w:tcBorders>
              <w:tl2br w:val="nil"/>
              <w:tr2bl w:val="nil"/>
            </w:tcBorders>
            <w:shd w:val="clear" w:color="auto" w:fill="auto"/>
            <w:vAlign w:val="center"/>
          </w:tcPr>
          <w:p w:rsidR="00D624FC" w:rsidRDefault="00D624FC" w:rsidP="0054352A">
            <w:pPr>
              <w:widowControl/>
              <w:jc w:val="center"/>
              <w:textAlignment w:val="center"/>
              <w:rPr>
                <w:rFonts w:eastAsia="仿宋_GB2312"/>
                <w:sz w:val="32"/>
                <w:szCs w:val="32"/>
              </w:rPr>
            </w:pPr>
            <w:r>
              <w:rPr>
                <w:rFonts w:eastAsia="仿宋_GB2312"/>
                <w:kern w:val="0"/>
                <w:sz w:val="32"/>
                <w:szCs w:val="32"/>
                <w:lang/>
              </w:rPr>
              <w:t>（女）</w:t>
            </w:r>
          </w:p>
        </w:tc>
        <w:tc>
          <w:tcPr>
            <w:tcW w:w="7097" w:type="dxa"/>
            <w:tcBorders>
              <w:tl2br w:val="nil"/>
              <w:tr2bl w:val="nil"/>
            </w:tcBorders>
            <w:shd w:val="clear" w:color="auto" w:fill="auto"/>
            <w:vAlign w:val="center"/>
          </w:tcPr>
          <w:p w:rsidR="00D624FC" w:rsidRDefault="00D624FC" w:rsidP="0054352A">
            <w:pPr>
              <w:widowControl/>
              <w:jc w:val="left"/>
              <w:textAlignment w:val="center"/>
              <w:rPr>
                <w:rFonts w:eastAsia="仿宋_GB2312"/>
                <w:kern w:val="0"/>
                <w:sz w:val="32"/>
                <w:szCs w:val="32"/>
                <w:lang/>
              </w:rPr>
            </w:pPr>
            <w:r>
              <w:rPr>
                <w:rFonts w:eastAsia="仿宋_GB2312"/>
                <w:kern w:val="0"/>
                <w:sz w:val="32"/>
                <w:szCs w:val="32"/>
                <w:lang/>
              </w:rPr>
              <w:t>华东政法大学外语学院讲师</w:t>
            </w:r>
          </w:p>
        </w:tc>
      </w:tr>
    </w:tbl>
    <w:p w:rsidR="00D624FC" w:rsidRDefault="00D624FC" w:rsidP="00D624FC">
      <w:pPr>
        <w:pStyle w:val="a4"/>
        <w:widowControl/>
        <w:spacing w:beforeAutospacing="0" w:afterAutospacing="0" w:line="600" w:lineRule="exact"/>
        <w:jc w:val="center"/>
        <w:rPr>
          <w:rStyle w:val="a5"/>
          <w:rFonts w:eastAsia="黑体"/>
          <w:b w:val="0"/>
          <w:color w:val="333333"/>
          <w:sz w:val="28"/>
          <w:szCs w:val="28"/>
          <w:lang/>
        </w:rPr>
      </w:pPr>
    </w:p>
    <w:p w:rsidR="00D624FC" w:rsidRDefault="00D624FC" w:rsidP="00D624FC">
      <w:pPr>
        <w:pStyle w:val="a4"/>
        <w:widowControl/>
        <w:spacing w:beforeAutospacing="0" w:afterAutospacing="0" w:line="600" w:lineRule="exact"/>
        <w:ind w:firstLine="562"/>
        <w:jc w:val="both"/>
        <w:rPr>
          <w:rStyle w:val="a5"/>
          <w:rFonts w:eastAsia="黑体"/>
          <w:b w:val="0"/>
          <w:color w:val="333333"/>
          <w:sz w:val="28"/>
          <w:szCs w:val="28"/>
          <w:lang/>
        </w:rPr>
      </w:pPr>
    </w:p>
    <w:p w:rsidR="00D940A9" w:rsidRPr="00D624FC" w:rsidRDefault="00D940A9" w:rsidP="004B6173">
      <w:pPr>
        <w:spacing w:before="312" w:after="312"/>
        <w:ind w:firstLine="480"/>
      </w:pPr>
    </w:p>
    <w:sectPr w:rsidR="00D940A9" w:rsidRPr="00D624FC" w:rsidSect="00D94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24FC"/>
    <w:rsid w:val="000020BD"/>
    <w:rsid w:val="00007DCA"/>
    <w:rsid w:val="00040AAA"/>
    <w:rsid w:val="00085C16"/>
    <w:rsid w:val="000C1E14"/>
    <w:rsid w:val="000D1A3E"/>
    <w:rsid w:val="000F1621"/>
    <w:rsid w:val="00101EDA"/>
    <w:rsid w:val="00146405"/>
    <w:rsid w:val="001A14D9"/>
    <w:rsid w:val="001B472E"/>
    <w:rsid w:val="001F202F"/>
    <w:rsid w:val="00281D44"/>
    <w:rsid w:val="002A16F2"/>
    <w:rsid w:val="002B35EB"/>
    <w:rsid w:val="00303738"/>
    <w:rsid w:val="00310EB2"/>
    <w:rsid w:val="00315A7D"/>
    <w:rsid w:val="00355EBD"/>
    <w:rsid w:val="003810B6"/>
    <w:rsid w:val="003C3ACE"/>
    <w:rsid w:val="003C466C"/>
    <w:rsid w:val="00400C9E"/>
    <w:rsid w:val="004134AB"/>
    <w:rsid w:val="00423694"/>
    <w:rsid w:val="00477660"/>
    <w:rsid w:val="004B6173"/>
    <w:rsid w:val="004F1BA6"/>
    <w:rsid w:val="005868EA"/>
    <w:rsid w:val="00590A1F"/>
    <w:rsid w:val="005D7E3F"/>
    <w:rsid w:val="005F089C"/>
    <w:rsid w:val="005F2E71"/>
    <w:rsid w:val="00627765"/>
    <w:rsid w:val="006537F8"/>
    <w:rsid w:val="00656074"/>
    <w:rsid w:val="006E2B7F"/>
    <w:rsid w:val="00722908"/>
    <w:rsid w:val="00732A35"/>
    <w:rsid w:val="00781683"/>
    <w:rsid w:val="007B428D"/>
    <w:rsid w:val="007D7E5C"/>
    <w:rsid w:val="00846E7F"/>
    <w:rsid w:val="00870B0F"/>
    <w:rsid w:val="008D1A44"/>
    <w:rsid w:val="00953B03"/>
    <w:rsid w:val="009C731B"/>
    <w:rsid w:val="00A7132A"/>
    <w:rsid w:val="00AF7E3E"/>
    <w:rsid w:val="00B734F9"/>
    <w:rsid w:val="00B831EA"/>
    <w:rsid w:val="00C94B77"/>
    <w:rsid w:val="00D147BC"/>
    <w:rsid w:val="00D41E7D"/>
    <w:rsid w:val="00D54FD6"/>
    <w:rsid w:val="00D624FC"/>
    <w:rsid w:val="00D940A9"/>
    <w:rsid w:val="00DB5B68"/>
    <w:rsid w:val="00E05168"/>
    <w:rsid w:val="00E44F04"/>
    <w:rsid w:val="00E92CE6"/>
    <w:rsid w:val="00EB2366"/>
    <w:rsid w:val="00F26316"/>
    <w:rsid w:val="00F93C14"/>
    <w:rsid w:val="00FE0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FC"/>
    <w:pPr>
      <w:widowControl w:val="0"/>
      <w:spacing w:beforeLines="0" w:afterLines="0" w:line="240" w:lineRule="auto"/>
      <w:jc w:val="both"/>
    </w:pPr>
    <w:rPr>
      <w:rFonts w:ascii="Times New Roman" w:eastAsia="宋体" w:hAnsi="Times New Roman" w:cs="Times New Roman"/>
      <w:szCs w:val="24"/>
    </w:rPr>
  </w:style>
  <w:style w:type="paragraph" w:styleId="1">
    <w:name w:val="heading 1"/>
    <w:basedOn w:val="a"/>
    <w:next w:val="a"/>
    <w:link w:val="1Char"/>
    <w:autoRedefine/>
    <w:qFormat/>
    <w:rsid w:val="004B6173"/>
    <w:pPr>
      <w:suppressAutoHyphens/>
      <w:spacing w:line="540" w:lineRule="exact"/>
      <w:jc w:val="center"/>
      <w:outlineLvl w:val="0"/>
    </w:pPr>
    <w:rPr>
      <w:rFonts w:ascii="方正小标宋简体" w:eastAsia="方正小标宋简体" w:hAnsiTheme="minorEastAsia" w:cstheme="minorBidi"/>
      <w:bCs/>
      <w:snapToGrid w:val="0"/>
      <w:kern w:val="0"/>
      <w:sz w:val="36"/>
      <w:szCs w:val="36"/>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6173"/>
    <w:rPr>
      <w:rFonts w:ascii="方正小标宋简体" w:eastAsia="方正小标宋简体" w:hAnsiTheme="minorEastAsia"/>
      <w:bCs/>
      <w:snapToGrid w:val="0"/>
      <w:kern w:val="0"/>
      <w:sz w:val="36"/>
      <w:szCs w:val="36"/>
    </w:rPr>
  </w:style>
  <w:style w:type="paragraph" w:styleId="a3">
    <w:name w:val="footer"/>
    <w:basedOn w:val="a"/>
    <w:link w:val="Char"/>
    <w:uiPriority w:val="99"/>
    <w:unhideWhenUsed/>
    <w:qFormat/>
    <w:rsid w:val="004B6173"/>
    <w:pPr>
      <w:tabs>
        <w:tab w:val="center" w:pos="4153"/>
        <w:tab w:val="right" w:pos="8306"/>
      </w:tabs>
      <w:snapToGrid w:val="0"/>
      <w:ind w:firstLineChars="200" w:firstLine="20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4B6173"/>
    <w:rPr>
      <w:sz w:val="18"/>
      <w:szCs w:val="18"/>
    </w:rPr>
  </w:style>
  <w:style w:type="paragraph" w:styleId="a4">
    <w:name w:val="Normal (Web)"/>
    <w:basedOn w:val="a"/>
    <w:uiPriority w:val="99"/>
    <w:unhideWhenUsed/>
    <w:qFormat/>
    <w:rsid w:val="00D624FC"/>
    <w:pPr>
      <w:spacing w:beforeAutospacing="1" w:afterAutospacing="1"/>
      <w:jc w:val="left"/>
    </w:pPr>
    <w:rPr>
      <w:kern w:val="0"/>
      <w:sz w:val="24"/>
    </w:rPr>
  </w:style>
  <w:style w:type="character" w:styleId="a5">
    <w:name w:val="Strong"/>
    <w:basedOn w:val="a0"/>
    <w:uiPriority w:val="22"/>
    <w:qFormat/>
    <w:rsid w:val="00D624FC"/>
    <w:rPr>
      <w:b/>
      <w:bCs/>
    </w:rPr>
  </w:style>
  <w:style w:type="character" w:customStyle="1" w:styleId="font51">
    <w:name w:val="font51"/>
    <w:basedOn w:val="a0"/>
    <w:rsid w:val="00D624FC"/>
    <w:rPr>
      <w:rFonts w:ascii="仿宋_GB2312" w:eastAsia="仿宋_GB2312" w:cs="仿宋_GB2312"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2556</Characters>
  <Application>Microsoft Office Word</Application>
  <DocSecurity>0</DocSecurity>
  <Lines>21</Lines>
  <Paragraphs>5</Paragraphs>
  <ScaleCrop>false</ScaleCrop>
  <Company>Microsoft</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2023-01-17T01:39:00Z</dcterms:created>
  <dcterms:modified xsi:type="dcterms:W3CDTF">2023-01-17T01:39:00Z</dcterms:modified>
</cp:coreProperties>
</file>