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8E44"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 w14:paraId="68525AF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高级职称申报举荐表</w:t>
      </w:r>
    </w:p>
    <w:p w14:paraId="68A54F8C">
      <w:pPr>
        <w:spacing w:line="560" w:lineRule="exact"/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 w14:paraId="2086DF83">
      <w:pPr>
        <w:spacing w:line="560" w:lineRule="exact"/>
        <w:jc w:val="left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24"/>
        </w:rPr>
        <w:t>申报人姓名：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所在单位：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 w14:paraId="5EE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6041A05D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举荐专家姓名</w:t>
            </w:r>
          </w:p>
        </w:tc>
        <w:tc>
          <w:tcPr>
            <w:tcW w:w="2835" w:type="dxa"/>
            <w:vAlign w:val="center"/>
          </w:tcPr>
          <w:p w14:paraId="1AC86CDC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2F6596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504" w:type="dxa"/>
          </w:tcPr>
          <w:p w14:paraId="44A8F494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791A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CCD712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6C65B250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78FB4A2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43325016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63E1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3429EDD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1D35E91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61AEFA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工作状态</w:t>
            </w:r>
          </w:p>
        </w:tc>
        <w:tc>
          <w:tcPr>
            <w:tcW w:w="2504" w:type="dxa"/>
            <w:vAlign w:val="center"/>
          </w:tcPr>
          <w:p w14:paraId="5A375DD9">
            <w:pPr>
              <w:spacing w:before="120" w:after="12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 w14:paraId="3BD5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73B65B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14:paraId="4B9BD90C">
            <w:pPr>
              <w:spacing w:before="120" w:after="12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5430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 w14:paraId="76063EFD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（围绕被举荐人为科技成果转移转化，提供全链条、专业化的服务中，形成较好的业绩和突出的贡献进行举荐，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0DD1FE19">
            <w:pPr>
              <w:rPr>
                <w:rFonts w:ascii="宋体" w:hAnsi="宋体"/>
                <w:sz w:val="24"/>
              </w:rPr>
            </w:pPr>
          </w:p>
          <w:p w14:paraId="346C7541">
            <w:pPr>
              <w:rPr>
                <w:rFonts w:ascii="宋体" w:hAnsi="宋体"/>
                <w:sz w:val="24"/>
              </w:rPr>
            </w:pPr>
          </w:p>
          <w:p w14:paraId="5632C223">
            <w:pPr>
              <w:rPr>
                <w:rFonts w:ascii="宋体" w:hAnsi="宋体"/>
                <w:sz w:val="24"/>
              </w:rPr>
            </w:pPr>
          </w:p>
          <w:p w14:paraId="7A151822">
            <w:pPr>
              <w:rPr>
                <w:rFonts w:ascii="宋体" w:hAnsi="宋体"/>
                <w:sz w:val="24"/>
              </w:rPr>
            </w:pPr>
          </w:p>
          <w:p w14:paraId="042EFDB1">
            <w:pPr>
              <w:rPr>
                <w:rFonts w:ascii="宋体" w:hAnsi="宋体"/>
                <w:sz w:val="24"/>
              </w:rPr>
            </w:pPr>
          </w:p>
          <w:p w14:paraId="3FB0D3D8">
            <w:pPr>
              <w:rPr>
                <w:rFonts w:ascii="宋体" w:hAnsi="宋体"/>
                <w:sz w:val="24"/>
              </w:rPr>
            </w:pPr>
          </w:p>
          <w:p w14:paraId="46CDF08F">
            <w:pPr>
              <w:rPr>
                <w:rFonts w:ascii="宋体" w:hAnsi="宋体"/>
                <w:sz w:val="24"/>
              </w:rPr>
            </w:pPr>
          </w:p>
          <w:p w14:paraId="23D9B453">
            <w:pPr>
              <w:rPr>
                <w:rFonts w:ascii="宋体" w:hAnsi="宋体"/>
                <w:sz w:val="24"/>
              </w:rPr>
            </w:pPr>
          </w:p>
          <w:p w14:paraId="5F438FF9">
            <w:pPr>
              <w:rPr>
                <w:rFonts w:ascii="宋体" w:hAnsi="宋体"/>
                <w:sz w:val="24"/>
              </w:rPr>
            </w:pPr>
          </w:p>
          <w:p w14:paraId="479E8243">
            <w:pPr>
              <w:rPr>
                <w:rFonts w:ascii="宋体" w:hAnsi="宋体"/>
                <w:sz w:val="24"/>
              </w:rPr>
            </w:pPr>
          </w:p>
          <w:p w14:paraId="12A794B7">
            <w:pPr>
              <w:rPr>
                <w:rFonts w:ascii="宋体" w:hAnsi="宋体"/>
                <w:sz w:val="24"/>
              </w:rPr>
            </w:pPr>
          </w:p>
          <w:p w14:paraId="48F25267">
            <w:pPr>
              <w:rPr>
                <w:rFonts w:ascii="宋体" w:hAnsi="宋体"/>
                <w:sz w:val="24"/>
              </w:rPr>
            </w:pPr>
          </w:p>
          <w:p w14:paraId="2366403B">
            <w:pPr>
              <w:rPr>
                <w:rFonts w:ascii="宋体" w:hAnsi="宋体"/>
                <w:sz w:val="24"/>
              </w:rPr>
            </w:pPr>
          </w:p>
          <w:p w14:paraId="36657E97">
            <w:pPr>
              <w:rPr>
                <w:rFonts w:ascii="宋体" w:hAnsi="宋体"/>
                <w:sz w:val="24"/>
              </w:rPr>
            </w:pPr>
          </w:p>
          <w:p w14:paraId="5D200ECA">
            <w:pPr>
              <w:rPr>
                <w:rFonts w:ascii="宋体" w:hAnsi="宋体"/>
                <w:sz w:val="24"/>
              </w:rPr>
            </w:pPr>
          </w:p>
          <w:p w14:paraId="161626DC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3FCB29AC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4D47FD07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14:paraId="35E62A51">
      <w:pPr>
        <w:spacing w:line="360" w:lineRule="auto"/>
        <w:ind w:left="28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</w:rPr>
        <w:t>注：举荐专家不作为当年度本评审委员会执行专家。</w:t>
      </w:r>
    </w:p>
    <w:p w14:paraId="6E2DCC43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textWrapping" w:clear="all"/>
      </w:r>
    </w:p>
    <w:p w14:paraId="76512867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FED3">
    <w:pPr>
      <w:pStyle w:val="5"/>
    </w:pPr>
  </w:p>
  <w:p w14:paraId="172D12B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D7A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67CAB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42D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15DE7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3D06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706A83"/>
    <w:rsid w:val="7BB3309D"/>
    <w:rsid w:val="7D3F6E64"/>
    <w:rsid w:val="7D8F1F45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173</Words>
  <Characters>175</Characters>
  <Lines>2</Lines>
  <Paragraphs>1</Paragraphs>
  <TotalTime>3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2025-07-17T05:28:00Z</dcterms:created>
  <dc:creator>Wanwq</dc:creator>
  <cp:lastModifiedBy>evenami</cp:lastModifiedBy>
  <cp:lastPrinted>2022-06-26T00:54:00Z</cp:lastPrinted>
  <dcterms:modified xsi:type="dcterms:W3CDTF">2025-07-18T02:11:25Z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0D8844A88598430BB8BB2AE13849C3EA_13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