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contextualSpacing/>
        <w:jc w:val="center"/>
        <w:rPr>
          <w:rFonts w:hint="eastAsia" w:ascii="华文中宋" w:hAnsi="华文中宋" w:eastAsia="华文中宋" w:cs="华文中宋"/>
          <w:i w:val="0"/>
          <w:iCs w:val="0"/>
          <w:caps w:val="0"/>
          <w:color w:val="333333"/>
          <w:spacing w:val="0"/>
          <w:sz w:val="44"/>
          <w:szCs w:val="44"/>
          <w:lang w:eastAsia="zh-CN"/>
        </w:rPr>
      </w:pPr>
      <w:bookmarkStart w:id="0" w:name="_GoBack"/>
      <w:r>
        <w:rPr>
          <w:rFonts w:hint="eastAsia" w:ascii="华文中宋" w:hAnsi="华文中宋" w:eastAsia="华文中宋" w:cs="华文中宋"/>
          <w:i w:val="0"/>
          <w:iCs w:val="0"/>
          <w:caps w:val="0"/>
          <w:color w:val="333333"/>
          <w:spacing w:val="0"/>
          <w:sz w:val="44"/>
          <w:szCs w:val="44"/>
          <w:lang w:eastAsia="zh-CN"/>
        </w:rPr>
        <w:t>刘洪来</w:t>
      </w:r>
      <w:r>
        <w:rPr>
          <w:rFonts w:hint="eastAsia" w:ascii="华文中宋" w:hAnsi="华文中宋" w:eastAsia="华文中宋" w:cs="华文中宋"/>
          <w:i w:val="0"/>
          <w:iCs w:val="0"/>
          <w:caps w:val="0"/>
          <w:color w:val="333333"/>
          <w:spacing w:val="0"/>
          <w:sz w:val="44"/>
          <w:szCs w:val="44"/>
          <w:lang w:eastAsia="zh-CN"/>
        </w:rPr>
        <w:t>同志主要事迹</w:t>
      </w:r>
    </w:p>
    <w:bookmarkEnd w:id="0"/>
    <w:p>
      <w:pPr>
        <w:pStyle w:val="4"/>
        <w:widowControl/>
        <w:shd w:val="clear" w:color="auto" w:fill="FFFFFF"/>
        <w:spacing w:beforeAutospacing="0" w:after="77" w:afterAutospacing="0" w:line="600" w:lineRule="exact"/>
        <w:jc w:val="center"/>
        <w:rPr>
          <w:rFonts w:ascii="方正小标宋简体" w:hAnsi="方正小标宋简体" w:eastAsia="方正小标宋简体" w:cs="方正小标宋简体"/>
          <w:color w:val="333333"/>
          <w:sz w:val="44"/>
          <w:szCs w:val="44"/>
          <w:shd w:val="clear" w:color="auto" w:fill="FFFFFF"/>
        </w:rPr>
      </w:pP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刘洪来，1</w:t>
      </w:r>
      <w:r>
        <w:rPr>
          <w:rFonts w:ascii="仿宋_GB2312" w:hAnsi="仿宋_GB2312" w:eastAsia="仿宋_GB2312" w:cs="仿宋_GB2312"/>
          <w:color w:val="333333"/>
          <w:sz w:val="32"/>
          <w:szCs w:val="32"/>
          <w:shd w:val="clear" w:color="auto" w:fill="FFFFFF"/>
        </w:rPr>
        <w:t>960</w:t>
      </w:r>
      <w:r>
        <w:rPr>
          <w:rFonts w:hint="eastAsia" w:ascii="仿宋_GB2312" w:hAnsi="仿宋_GB2312" w:eastAsia="仿宋_GB2312" w:cs="仿宋_GB2312"/>
          <w:color w:val="333333"/>
          <w:sz w:val="32"/>
          <w:szCs w:val="32"/>
          <w:shd w:val="clear" w:color="auto" w:fill="FFFFFF"/>
        </w:rPr>
        <w:t>年1</w:t>
      </w:r>
      <w:r>
        <w:rPr>
          <w:rFonts w:ascii="仿宋_GB2312" w:hAnsi="仿宋_GB2312" w:eastAsia="仿宋_GB2312" w:cs="仿宋_GB2312"/>
          <w:color w:val="333333"/>
          <w:sz w:val="32"/>
          <w:szCs w:val="32"/>
          <w:shd w:val="clear" w:color="auto" w:fill="FFFFFF"/>
        </w:rPr>
        <w:t>0</w:t>
      </w:r>
      <w:r>
        <w:rPr>
          <w:rFonts w:hint="eastAsia" w:ascii="仿宋_GB2312" w:hAnsi="仿宋_GB2312" w:eastAsia="仿宋_GB2312" w:cs="仿宋_GB2312"/>
          <w:color w:val="333333"/>
          <w:sz w:val="32"/>
          <w:szCs w:val="32"/>
          <w:shd w:val="clear" w:color="auto" w:fill="FFFFFF"/>
        </w:rPr>
        <w:t>月出生，中共党员，华东理工大学教授。近四十年来，刘洪来教授始终坚守在教学科研一线，以创新思维做好各方面工作。</w:t>
      </w:r>
    </w:p>
    <w:p>
      <w:pPr>
        <w:pStyle w:val="4"/>
        <w:widowControl/>
        <w:shd w:val="clear" w:color="auto" w:fill="FFFFFF"/>
        <w:spacing w:beforeAutospacing="0" w:after="77" w:afterAutospacing="0" w:line="600" w:lineRule="exact"/>
        <w:ind w:firstLine="640" w:firstLineChars="200"/>
        <w:rPr>
          <w:rFonts w:ascii="黑体" w:hAnsi="黑体" w:eastAsia="黑体" w:cs="黑体"/>
          <w:b w:val="0"/>
          <w:bCs w:val="0"/>
          <w:color w:val="333333"/>
          <w:sz w:val="32"/>
          <w:szCs w:val="32"/>
        </w:rPr>
      </w:pPr>
      <w:r>
        <w:rPr>
          <w:rStyle w:val="7"/>
          <w:rFonts w:hint="eastAsia" w:ascii="黑体" w:hAnsi="黑体" w:eastAsia="黑体" w:cs="黑体"/>
          <w:b w:val="0"/>
          <w:bCs w:val="0"/>
          <w:color w:val="333333"/>
          <w:sz w:val="32"/>
          <w:szCs w:val="32"/>
          <w:shd w:val="clear" w:color="auto" w:fill="FFFFFF"/>
        </w:rPr>
        <w:t>一、潜心教学立德树人</w:t>
      </w:r>
    </w:p>
    <w:p>
      <w:pPr>
        <w:pStyle w:val="4"/>
        <w:widowControl/>
        <w:shd w:val="clear" w:color="auto" w:fill="FFFFFF"/>
        <w:spacing w:beforeAutospacing="0" w:after="77" w:afterAutospacing="0" w:line="600" w:lineRule="exact"/>
        <w:ind w:firstLine="640" w:firstLineChars="200"/>
        <w:rPr>
          <w:rFonts w:ascii="黑体" w:hAnsi="黑体" w:eastAsia="黑体" w:cs="黑体"/>
          <w:color w:val="333333"/>
          <w:sz w:val="32"/>
          <w:szCs w:val="32"/>
        </w:rPr>
      </w:pPr>
      <w:r>
        <w:rPr>
          <w:rFonts w:hint="eastAsia" w:ascii="仿宋_GB2312" w:hAnsi="仿宋_GB2312" w:eastAsia="仿宋_GB2312" w:cs="仿宋_GB2312"/>
          <w:color w:val="333333"/>
          <w:sz w:val="32"/>
          <w:szCs w:val="32"/>
          <w:shd w:val="clear" w:color="auto" w:fill="FFFFFF"/>
        </w:rPr>
        <w:t>长期从事本科《物理化学》教学，以学生为本，立德树人，注重能力培养，课程思政与专业能力培育相融合。担任上海市精品课程《实验化学》负责人，主持编写《化学实验原理与技术》教材，组织教师将成熟研究成果转化为本科实验并参与编写《综合化学实验》教材，翻译出版本科教材《化工热力学导论》。积极开展教学研究、课程建设，两次获上海市教学成果一等奖。开设《流体的分子热力学》、《流体相平衡的计算机分子模拟》和《高等化工热力学》等研究生课程，翻译出版研究生教材《流体相平衡的分子热力学》。本着“做人比做事更重要”的育人理念，注重培养研究生学术能力、敬业与协作精神，获校研究生课程教学优秀教师一等奖、“我心目中的良师益友”奖。指导本科生和研究生创新创业实践活动，郭练获第六届“挑战杯”全国大学生课外学术科技作品竞赛二等奖，程锦等获第五届中国大学生动力电池创新竞赛全国铜奖、宁德时代新能源创新大赛金奖。组织华东理工大学化学院联合上海市徐汇区青少年活动中心成立“光启”青少年创新教育基地“化学社”，开展“置身前沿：揭秘化学的最新进展”科普和创新实践活动。</w:t>
      </w:r>
    </w:p>
    <w:p>
      <w:pPr>
        <w:pStyle w:val="4"/>
        <w:widowControl/>
        <w:shd w:val="clear" w:color="auto" w:fill="FFFFFF"/>
        <w:spacing w:beforeAutospacing="0" w:after="77" w:afterAutospacing="0" w:line="600" w:lineRule="exact"/>
        <w:ind w:firstLine="640" w:firstLineChars="200"/>
        <w:rPr>
          <w:rFonts w:ascii="黑体" w:hAnsi="黑体" w:eastAsia="黑体" w:cs="黑体"/>
          <w:b w:val="0"/>
          <w:bCs w:val="0"/>
          <w:color w:val="333333"/>
          <w:sz w:val="32"/>
          <w:szCs w:val="32"/>
        </w:rPr>
      </w:pPr>
      <w:r>
        <w:rPr>
          <w:rStyle w:val="7"/>
          <w:rFonts w:hint="eastAsia" w:ascii="黑体" w:hAnsi="黑体" w:eastAsia="黑体" w:cs="黑体"/>
          <w:b w:val="0"/>
          <w:bCs w:val="0"/>
          <w:color w:val="333333"/>
          <w:sz w:val="32"/>
          <w:szCs w:val="32"/>
          <w:shd w:val="clear" w:color="auto" w:fill="FFFFFF"/>
        </w:rPr>
        <w:t>二、引领团队</w:t>
      </w:r>
      <w:r>
        <w:rPr>
          <w:rStyle w:val="7"/>
          <w:rFonts w:ascii="黑体" w:hAnsi="黑体" w:eastAsia="黑体" w:cs="黑体"/>
          <w:b w:val="0"/>
          <w:bCs w:val="0"/>
          <w:color w:val="333333"/>
          <w:sz w:val="32"/>
          <w:szCs w:val="32"/>
          <w:shd w:val="clear" w:color="auto" w:fill="FFFFFF"/>
        </w:rPr>
        <w:t>奋发踔厉</w:t>
      </w:r>
    </w:p>
    <w:p>
      <w:pPr>
        <w:pStyle w:val="4"/>
        <w:widowControl/>
        <w:shd w:val="clear" w:color="auto" w:fill="FFFFFF"/>
        <w:spacing w:beforeAutospacing="0" w:after="77" w:afterAutospacing="0" w:line="600" w:lineRule="exact"/>
        <w:ind w:firstLine="640" w:firstLineChars="200"/>
        <w:rPr>
          <w:rFonts w:ascii="黑体" w:hAnsi="黑体" w:eastAsia="黑体" w:cs="黑体"/>
          <w:color w:val="333333"/>
          <w:sz w:val="32"/>
          <w:szCs w:val="32"/>
        </w:rPr>
      </w:pPr>
      <w:r>
        <w:rPr>
          <w:rFonts w:hint="eastAsia" w:ascii="仿宋_GB2312" w:hAnsi="仿宋_GB2312" w:eastAsia="仿宋_GB2312" w:cs="仿宋_GB2312"/>
          <w:color w:val="333333"/>
          <w:sz w:val="32"/>
          <w:szCs w:val="32"/>
          <w:shd w:val="clear" w:color="auto" w:fill="FFFFFF"/>
        </w:rPr>
        <w:t>担任物理化学教研室党支部书记期间，带领教师从教学改革和前沿科学研究两方面入手开展工作，《物理化学》成为国家精品课程。作为物理化学学科的学术带头人，特别重视教师队伍建设和发展，物理化学教研室被评为上海市劳动模范集体、入选上海市“教育先锋号”、国家级教学团队，工科化学系列课程创新教育教师团队获首届全国高校黄大年式教师团队称号。担任化学实验教学中心主任期间，提出创新化学实验教学理念和课程体系，构建适合新形势的化学实验教学系统，被评为国家级工科化学实验教学示范中心和国家级化学化工虚拟仿真实验教学中心，实验中心获全国三八红旗集体、上海市五一劳动奖状、上海市双十佳标兵单位等荣誉称号。担任本科化学专业责任教授，引领开展对本科化学理科专业的目标定位、课程体系设置、师资队伍建设等问题的思考和讨论。化学专业成功通过了中俄本科专业的国际认证，这是我国第一个通过中俄国际认证的理科专业。担任上海市化学实验教学指导委员会主任委员，有力促进了上海市化学实验教学水平的提高和化学实验室软硬件建设。</w:t>
      </w:r>
    </w:p>
    <w:p>
      <w:pPr>
        <w:pStyle w:val="4"/>
        <w:widowControl/>
        <w:shd w:val="clear" w:color="auto" w:fill="FFFFFF"/>
        <w:spacing w:beforeAutospacing="0" w:after="77" w:afterAutospacing="0" w:line="600" w:lineRule="exact"/>
        <w:ind w:firstLine="640" w:firstLineChars="200"/>
        <w:rPr>
          <w:rFonts w:ascii="黑体" w:hAnsi="黑体" w:eastAsia="黑体" w:cs="黑体"/>
          <w:b w:val="0"/>
          <w:bCs w:val="0"/>
          <w:color w:val="333333"/>
          <w:sz w:val="32"/>
          <w:szCs w:val="32"/>
        </w:rPr>
      </w:pPr>
      <w:r>
        <w:rPr>
          <w:rStyle w:val="7"/>
          <w:rFonts w:hint="eastAsia" w:ascii="黑体" w:hAnsi="黑体" w:eastAsia="黑体" w:cs="黑体"/>
          <w:b w:val="0"/>
          <w:bCs w:val="0"/>
          <w:color w:val="333333"/>
          <w:sz w:val="32"/>
          <w:szCs w:val="32"/>
          <w:shd w:val="clear" w:color="auto" w:fill="FFFFFF"/>
        </w:rPr>
        <w:t>三、前沿探索追求创新</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长期从事界面科学和热力学研究，主持完成3个国家自然科学基金重点项目和1个重大研究计划集成项目，担任教育部创新团队发展计划项目负责人。在复杂流体的分子热力学和界面现象的流体密度泛函理论等方面取得重要进展。发展了一种多元系气液平衡测定中由温度、压力和液相组成推算气相组成的稳定可靠的计算方法，获1992年国家教委科技进步二等奖；建立了高分子系统的分子热力学模型和液液平衡的计算机模拟新方法，获1998年教育部科技进步一等奖；建立了多分散流体相平衡计算的连续热力学方法，获2003年上海市科技进步二等奖；提出现代分子热力学研究方法，建立了基于缔合统计理论的复杂流体分子热力学模型，获2011年上海市自然科学一等奖；基于聚合物刷Pickering界面催化体系构建与热力学机制，获2022年中国化工学会基础研究成果二等奖。合作撰写学术专著《密度泛函理论》。2000年获国家杰出青年科学基金资助，2005年被聘为教育部长江学者特聘教授，2009年被评为上海市领军人才，2015年获“第十四届上海市科技精英”提名奖。</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OTBiYjE2Y2M0MGRmOGE4M2M2MGMxNDcyOWFhZjgifQ=="/>
  </w:docVars>
  <w:rsids>
    <w:rsidRoot w:val="008854ED"/>
    <w:rsid w:val="00164C64"/>
    <w:rsid w:val="006D2B6E"/>
    <w:rsid w:val="008854ED"/>
    <w:rsid w:val="009B4F1D"/>
    <w:rsid w:val="00AE7552"/>
    <w:rsid w:val="00AF0903"/>
    <w:rsid w:val="00BF5D63"/>
    <w:rsid w:val="00DB6ACA"/>
    <w:rsid w:val="00E64E44"/>
    <w:rsid w:val="00FB7B8B"/>
    <w:rsid w:val="41121C9B"/>
    <w:rsid w:val="49D871B8"/>
    <w:rsid w:val="53F7FD5C"/>
    <w:rsid w:val="67377A28"/>
    <w:rsid w:val="6DF910E6"/>
    <w:rsid w:val="BFE7C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1425</Words>
  <Characters>1464</Characters>
  <Lines>10</Lines>
  <Paragraphs>2</Paragraphs>
  <TotalTime>0</TotalTime>
  <ScaleCrop>false</ScaleCrop>
  <LinksUpToDate>false</LinksUpToDate>
  <CharactersWithSpaces>1465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2024-07-18T06:47:00Z</dcterms:created>
  <dc:creator>shili</dc:creator>
  <cp:lastModifiedBy>沈燕</cp:lastModifiedBy>
  <dcterms:modified xsi:type="dcterms:W3CDTF">2024-08-05T11:28:31Z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10CA8F4B49F746C59DF8765D0EE6C858_13</vt:lpwstr>
  </property>
</Properties>
</file>