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5418E">
      <w:pPr>
        <w:pStyle w:val="5"/>
        <w:widowControl/>
        <w:spacing w:before="130" w:beforeAutospacing="0" w:after="78" w:afterAutospacing="0" w:line="600" w:lineRule="exact"/>
        <w:jc w:val="center"/>
        <w:rPr>
          <w:rFonts w:hint="eastAsia" w:ascii="华文中宋" w:hAnsi="华文中宋" w:eastAsia="华文中宋" w:cs="华文中宋"/>
          <w:color w:val="333333"/>
          <w:sz w:val="44"/>
          <w:szCs w:val="44"/>
        </w:rPr>
      </w:pPr>
      <w:r>
        <w:rPr>
          <w:rFonts w:hint="eastAsia" w:ascii="华文中宋" w:hAnsi="华文中宋" w:eastAsia="华文中宋" w:cs="华文中宋"/>
          <w:color w:val="333333"/>
          <w:sz w:val="44"/>
          <w:szCs w:val="44"/>
        </w:rPr>
        <w:t>夏冰清</w:t>
      </w:r>
      <w:r>
        <w:rPr>
          <w:rFonts w:hint="eastAsia" w:ascii="华文中宋" w:hAnsi="华文中宋" w:eastAsia="华文中宋" w:cs="华文中宋"/>
          <w:color w:val="333333"/>
          <w:sz w:val="44"/>
          <w:szCs w:val="44"/>
          <w:lang w:val="en-US" w:eastAsia="zh-CN"/>
        </w:rPr>
        <w:t>同志</w:t>
      </w:r>
      <w:r>
        <w:rPr>
          <w:rFonts w:hint="eastAsia" w:ascii="华文中宋" w:hAnsi="华文中宋" w:eastAsia="华文中宋" w:cs="华文中宋"/>
          <w:color w:val="333333"/>
          <w:sz w:val="44"/>
          <w:szCs w:val="44"/>
        </w:rPr>
        <w:t>主要事迹</w:t>
      </w:r>
    </w:p>
    <w:p w14:paraId="0941737C">
      <w:pPr>
        <w:pStyle w:val="5"/>
        <w:widowControl/>
        <w:spacing w:before="130" w:beforeAutospacing="0" w:after="78" w:afterAutospacing="0" w:line="600" w:lineRule="exact"/>
        <w:ind w:firstLine="640" w:firstLineChars="200"/>
        <w:rPr>
          <w:rFonts w:hint="eastAsia" w:ascii="仿宋_GB2312" w:hAnsi="仿宋_GB2312" w:eastAsia="仿宋_GB2312" w:cs="仿宋_GB2312"/>
          <w:color w:val="333333"/>
          <w:sz w:val="32"/>
          <w:szCs w:val="32"/>
        </w:rPr>
      </w:pPr>
    </w:p>
    <w:p w14:paraId="76489268">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夏冰清，女，1992年4月出生，中共党员，上海市市西初级中学一级教师。习近平总书记在对学校思政课建设作出重要指示时强调，要构建以新时代中国特色社会主义思想为核心内容的课程教材体系，深入推进大中小学思想政治教育一体化建设，把道理讲深讲透讲活。作为一名初中思政课教师，夏冰清在自己工作的十年中用行动落实着总书记对思政课建设发展的要求。</w:t>
      </w:r>
    </w:p>
    <w:p w14:paraId="095F5DCF">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她立志做好新时代的大先生，躬耕教坛十余年，坚持立德树人，坚守工匠的极致与执着，赢得了家长、学生、学校和社会的好评。近五年来，荣获多项全国、市、区级荣誉，大致如下：2024年获评“静安工匠”，2023年获“上海市教学能手”称号、2021年获“静安区青年岗位能手”称号。第二届全国中小学思政课教师教学基本功展示交流活动获评典型经验、第五届上海基础教育青年教师教学竞赛一等奖， 2021年上海市中小学时事课堂教学展示交流活动一等奖、长三角发现杯青年教师道德与法治课堂教学改革展示活动中《尊重他人》一课入选精品课。</w:t>
      </w:r>
      <w:r>
        <w:rPr>
          <w:rFonts w:hint="eastAsia" w:ascii="仿宋_GB2312" w:hAnsi="仿宋_GB2312" w:eastAsia="仿宋_GB2312" w:cs="仿宋_GB2312"/>
          <w:color w:val="333333"/>
          <w:sz w:val="32"/>
          <w:szCs w:val="32"/>
        </w:rPr>
        <w:br w:type="textWrapping"/>
      </w:r>
      <w:r>
        <w:rPr>
          <w:rFonts w:hint="eastAsia" w:ascii="仿宋_GB2312" w:hAnsi="仿宋_GB2312" w:eastAsia="仿宋_GB2312" w:cs="仿宋_GB2312"/>
          <w:color w:val="333333"/>
          <w:sz w:val="32"/>
          <w:szCs w:val="32"/>
          <w:lang w:val="en-US" w:eastAsia="zh-CN"/>
        </w:rPr>
        <w:t xml:space="preserve">    </w:t>
      </w:r>
      <w:r>
        <w:rPr>
          <w:rStyle w:val="9"/>
          <w:rFonts w:hint="eastAsia" w:ascii="黑体" w:hAnsi="黑体" w:eastAsia="黑体" w:cs="黑体"/>
          <w:b w:val="0"/>
          <w:color w:val="333333"/>
          <w:sz w:val="32"/>
          <w:szCs w:val="32"/>
        </w:rPr>
        <w:t>一、守正创新,投身思政课教学改革</w:t>
      </w:r>
      <w:r>
        <w:rPr>
          <w:rFonts w:hint="eastAsia" w:ascii="仿宋_GB2312" w:hAnsi="仿宋_GB2312" w:eastAsia="仿宋_GB2312" w:cs="仿宋_GB2312"/>
          <w:color w:val="333333"/>
          <w:sz w:val="32"/>
          <w:szCs w:val="32"/>
        </w:rPr>
        <w:br w:type="textWrapping"/>
      </w:r>
      <w:r>
        <w:rPr>
          <w:rFonts w:hint="eastAsia" w:ascii="仿宋_GB2312" w:hAnsi="仿宋_GB2312" w:eastAsia="仿宋_GB2312" w:cs="仿宋_GB2312"/>
          <w:color w:val="333333"/>
          <w:sz w:val="32"/>
          <w:szCs w:val="32"/>
        </w:rPr>
        <w:t xml:space="preserve">  </w:t>
      </w:r>
      <w:r>
        <w:rPr>
          <w:rFonts w:ascii="仿宋_GB2312" w:hAnsi="仿宋_GB2312" w:eastAsia="仿宋_GB2312" w:cs="仿宋_GB2312"/>
          <w:color w:val="333333"/>
          <w:sz w:val="32"/>
          <w:szCs w:val="32"/>
        </w:rPr>
        <w:t xml:space="preserve">  </w:t>
      </w:r>
      <w:r>
        <w:rPr>
          <w:rFonts w:hint="eastAsia" w:ascii="仿宋_GB2312" w:hAnsi="仿宋_GB2312" w:eastAsia="仿宋_GB2312" w:cs="仿宋_GB2312"/>
          <w:color w:val="333333"/>
          <w:sz w:val="32"/>
          <w:szCs w:val="32"/>
        </w:rPr>
        <w:t>在2017年道德与法治统编教材启用的第一年，她主讲的课例与说课被中国教师教育网录用并展示。次年又在上海市师资培训中心举办的培训者培训中做新教材八年级的相关课例分析。2024年随着市西教育集团的成立，借助集团办学得天独厚的条件，积极投入学校“大中小思政课一体化建设”的新一轮改革实践中，参与集团的大思政项目——结合学校特色项目利用红色场馆开展大思政课；探索最新人工智能发展成果，运用新媒体新技术增强思想政治课的时代感和吸引力，引导学生关注人工智能时代到来后人类命运共同体的建设。研究生论文的主要内容被纳入导师参与的国家社会科学基金重大项目，多篇公开发表的论文与参与的区级课题聚焦学科热点话题，夏冰清始终走在课程改革最前沿。</w:t>
      </w:r>
    </w:p>
    <w:p w14:paraId="2B40B848">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ascii="仿宋_GB2312" w:hAnsi="仿宋_GB2312" w:eastAsia="仿宋_GB2312" w:cs="仿宋_GB2312"/>
          <w:color w:val="333333"/>
          <w:sz w:val="32"/>
          <w:szCs w:val="32"/>
        </w:rPr>
      </w:pPr>
      <w:r>
        <w:rPr>
          <w:rStyle w:val="9"/>
          <w:rFonts w:hint="eastAsia" w:ascii="黑体" w:hAnsi="黑体" w:eastAsia="黑体" w:cs="黑体"/>
          <w:b w:val="0"/>
          <w:color w:val="333333"/>
          <w:sz w:val="32"/>
          <w:szCs w:val="32"/>
        </w:rPr>
        <w:t>二、文化传承，开展红色教育社</w:t>
      </w:r>
      <w:bookmarkStart w:id="0" w:name="_GoBack"/>
      <w:bookmarkEnd w:id="0"/>
      <w:r>
        <w:rPr>
          <w:rStyle w:val="9"/>
          <w:rFonts w:hint="eastAsia" w:ascii="黑体" w:hAnsi="黑体" w:eastAsia="黑体" w:cs="黑体"/>
          <w:b w:val="0"/>
          <w:color w:val="333333"/>
          <w:sz w:val="32"/>
          <w:szCs w:val="32"/>
        </w:rPr>
        <w:t>会实践</w:t>
      </w:r>
      <w:r>
        <w:rPr>
          <w:rFonts w:hint="eastAsia" w:ascii="仿宋_GB2312" w:hAnsi="仿宋_GB2312" w:eastAsia="仿宋_GB2312" w:cs="仿宋_GB2312"/>
          <w:color w:val="333333"/>
          <w:sz w:val="32"/>
          <w:szCs w:val="32"/>
        </w:rPr>
        <w:br w:type="textWrapping"/>
      </w:r>
      <w:r>
        <w:rPr>
          <w:rFonts w:hint="eastAsia" w:ascii="仿宋_GB2312" w:hAnsi="仿宋_GB2312" w:eastAsia="仿宋_GB2312" w:cs="仿宋_GB2312"/>
          <w:color w:val="333333"/>
          <w:sz w:val="32"/>
          <w:szCs w:val="32"/>
        </w:rPr>
        <w:t xml:space="preserve">  </w:t>
      </w:r>
      <w:r>
        <w:rPr>
          <w:rFonts w:ascii="仿宋_GB2312" w:hAnsi="仿宋_GB2312" w:eastAsia="仿宋_GB2312" w:cs="仿宋_GB2312"/>
          <w:color w:val="333333"/>
          <w:sz w:val="32"/>
          <w:szCs w:val="32"/>
        </w:rPr>
        <w:t xml:space="preserve">  </w:t>
      </w:r>
      <w:r>
        <w:rPr>
          <w:rFonts w:hint="eastAsia" w:ascii="仿宋_GB2312" w:hAnsi="仿宋_GB2312" w:eastAsia="仿宋_GB2312" w:cs="仿宋_GB2312"/>
          <w:color w:val="333333"/>
          <w:sz w:val="32"/>
          <w:szCs w:val="32"/>
        </w:rPr>
        <w:t>习近平总书记指出，要“加强革命传统教育、爱国主义教育、把红色基因传承好，确保红色江山永不变色”。“刘长胜故居志愿者服务”是市西老牌的学生实践活动，夏冰清把课堂教学和实践教学有机结合起来，充分运用学校周边的历史文化资源。作为青年党员，她周末会带领学生到刘长胜故居进行志愿讲解，在介绍波诡云谲的中共地下斗争史的故事中，以学生喜闻乐见的形式加强对学生革命传统文化的教育，坚定文化自信，让红色基因根植于青少年的心灵。</w:t>
      </w:r>
      <w:r>
        <w:rPr>
          <w:rFonts w:hint="eastAsia" w:ascii="仿宋_GB2312" w:hAnsi="仿宋_GB2312" w:eastAsia="仿宋_GB2312" w:cs="仿宋_GB2312"/>
          <w:color w:val="333333"/>
          <w:sz w:val="32"/>
          <w:szCs w:val="32"/>
        </w:rPr>
        <w:br w:type="textWrapping"/>
      </w:r>
      <w:r>
        <w:rPr>
          <w:rFonts w:hint="eastAsia" w:ascii="仿宋_GB2312" w:hAnsi="仿宋_GB2312" w:eastAsia="仿宋_GB2312" w:cs="仿宋_GB2312"/>
          <w:color w:val="333333"/>
          <w:sz w:val="32"/>
          <w:szCs w:val="32"/>
          <w:lang w:val="en-US" w:eastAsia="zh-CN"/>
        </w:rPr>
        <w:t xml:space="preserve">    </w:t>
      </w:r>
      <w:r>
        <w:rPr>
          <w:rStyle w:val="9"/>
          <w:rFonts w:hint="eastAsia" w:ascii="黑体" w:hAnsi="黑体" w:eastAsia="黑体" w:cs="黑体"/>
          <w:b w:val="0"/>
          <w:color w:val="333333"/>
          <w:sz w:val="32"/>
          <w:szCs w:val="32"/>
        </w:rPr>
        <w:t>三、发挥骨干作用,辐射尽显成效</w:t>
      </w:r>
      <w:r>
        <w:rPr>
          <w:rFonts w:hint="eastAsia" w:ascii="仿宋_GB2312" w:hAnsi="仿宋_GB2312" w:eastAsia="仿宋_GB2312" w:cs="仿宋_GB2312"/>
          <w:color w:val="333333"/>
          <w:sz w:val="32"/>
          <w:szCs w:val="32"/>
        </w:rPr>
        <w:br w:type="textWrapping"/>
      </w:r>
      <w:r>
        <w:rPr>
          <w:rFonts w:hint="eastAsia" w:ascii="仿宋_GB2312" w:hAnsi="仿宋_GB2312" w:eastAsia="仿宋_GB2312" w:cs="仿宋_GB2312"/>
          <w:color w:val="333333"/>
          <w:sz w:val="32"/>
          <w:szCs w:val="32"/>
        </w:rPr>
        <w:t xml:space="preserve">  </w:t>
      </w:r>
      <w:r>
        <w:rPr>
          <w:rFonts w:ascii="仿宋_GB2312" w:hAnsi="仿宋_GB2312" w:eastAsia="仿宋_GB2312" w:cs="仿宋_GB2312"/>
          <w:color w:val="333333"/>
          <w:sz w:val="32"/>
          <w:szCs w:val="32"/>
        </w:rPr>
        <w:t xml:space="preserve">  </w:t>
      </w:r>
      <w:r>
        <w:rPr>
          <w:rFonts w:hint="eastAsia" w:ascii="仿宋_GB2312" w:hAnsi="仿宋_GB2312" w:eastAsia="仿宋_GB2312" w:cs="仿宋_GB2312"/>
          <w:color w:val="333333"/>
          <w:sz w:val="32"/>
          <w:szCs w:val="32"/>
        </w:rPr>
        <w:t>入职以来她始终承担班主任的工作，所带班级多次获评“文明班集体”的荣誉。她还一直担任着备课组长的职务，同时还积极参与各项教学竞赛，从学校到区、到市、再到长三角地区，走向全国，共参加过二十多场技能竞赛，屡获佳绩。2021年还参加了中共市委党校组织举办的“上海市哲学社会科学教学科研骨干研修班”。</w:t>
      </w:r>
    </w:p>
    <w:p w14:paraId="6CEA77DF">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333333"/>
          <w:sz w:val="32"/>
          <w:szCs w:val="32"/>
        </w:rPr>
        <w:t>独木不成舟，夏冰清谨记成绩的背后是专家老师、领导们的指导与关怀，这也提醒她要发挥辐射带动作用，将自己的优秀教学经验与更多同行分享。自入职以来执教区级及以上公开课、精品课8节，在区、市级及以上平台共做经验分享交流7次。担任上海市师资培训中心举办的《中学思想政治理论课教师专题培训》的课程助教。2023年底在普陀区与静安区的联合教研活动做了主题为“二十大精神进课程”的交流汇报，积极推动党的二十大精神真正能够在课堂上入脑入心。</w:t>
      </w:r>
      <w:r>
        <w:rPr>
          <w:rFonts w:hint="eastAsia" w:ascii="仿宋_GB2312" w:hAnsi="仿宋_GB2312" w:eastAsia="仿宋_GB2312" w:cs="仿宋_GB2312"/>
          <w:color w:val="333333"/>
          <w:sz w:val="32"/>
          <w:szCs w:val="32"/>
        </w:rPr>
        <w:br w:type="textWrapping"/>
      </w:r>
      <w:r>
        <w:rPr>
          <w:rFonts w:hint="eastAsia" w:ascii="仿宋_GB2312" w:hAnsi="仿宋_GB2312" w:eastAsia="仿宋_GB2312" w:cs="仿宋_GB2312"/>
          <w:color w:val="333333"/>
          <w:sz w:val="32"/>
          <w:szCs w:val="32"/>
        </w:rPr>
        <w:t>   曾有一位学生在上完初中最后一节政治课后对夏老师说：老师我很喜欢您的课，上了您的课我能够听懂新闻在讲什么，有兴趣去了解国家大事了，对我们国家的法律也很感兴趣！学生用最朴素的语言，传递出的正是他们的政治认同、法治意识的明确与提升。这也令夏老师更加坚定了她在自己学科领域继续前行、不断奋进的决心与动力，努力培养更多让党放心、爱国奉献，能够担当民族复兴重任的时代新人。</w:t>
      </w:r>
    </w:p>
    <w:p w14:paraId="7A059E6B">
      <w:pPr>
        <w:spacing w:line="600" w:lineRule="exact"/>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F3608">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8336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EC8336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1YTIzMjU3ZDdmMTYwYzQwMGI5YmFkNTRhZmJmOWMifQ=="/>
  </w:docVars>
  <w:rsids>
    <w:rsidRoot w:val="006500ED"/>
    <w:rsid w:val="002D787A"/>
    <w:rsid w:val="002E0603"/>
    <w:rsid w:val="006500ED"/>
    <w:rsid w:val="00B569CD"/>
    <w:rsid w:val="00EF66C4"/>
    <w:rsid w:val="00FA1D72"/>
    <w:rsid w:val="1CDD078D"/>
    <w:rsid w:val="22DC15A6"/>
    <w:rsid w:val="37574B86"/>
    <w:rsid w:val="38251C52"/>
    <w:rsid w:val="479D7D44"/>
    <w:rsid w:val="60152DF6"/>
    <w:rsid w:val="63DA6D24"/>
    <w:rsid w:val="77B62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4"/>
    <w:qFormat/>
    <w:uiPriority w:val="0"/>
    <w:rPr>
      <w:b/>
      <w:bCs/>
    </w:rPr>
  </w:style>
  <w:style w:type="character" w:styleId="9">
    <w:name w:val="Strong"/>
    <w:basedOn w:val="8"/>
    <w:qFormat/>
    <w:uiPriority w:val="0"/>
    <w:rPr>
      <w:b/>
    </w:rPr>
  </w:style>
  <w:style w:type="character" w:styleId="10">
    <w:name w:val="annotation reference"/>
    <w:basedOn w:val="8"/>
    <w:qFormat/>
    <w:uiPriority w:val="0"/>
    <w:rPr>
      <w:sz w:val="21"/>
      <w:szCs w:val="21"/>
    </w:rPr>
  </w:style>
  <w:style w:type="paragraph" w:customStyle="1" w:styleId="11">
    <w:name w:val="_Style 5"/>
    <w:basedOn w:val="1"/>
    <w:next w:val="1"/>
    <w:qFormat/>
    <w:uiPriority w:val="0"/>
    <w:pPr>
      <w:pBdr>
        <w:bottom w:val="single" w:color="auto" w:sz="6" w:space="1"/>
      </w:pBdr>
      <w:jc w:val="center"/>
    </w:pPr>
    <w:rPr>
      <w:rFonts w:ascii="Arial" w:eastAsia="宋体"/>
      <w:vanish/>
      <w:sz w:val="16"/>
    </w:rPr>
  </w:style>
  <w:style w:type="paragraph" w:customStyle="1" w:styleId="12">
    <w:name w:val="_Style 6"/>
    <w:basedOn w:val="1"/>
    <w:next w:val="1"/>
    <w:qFormat/>
    <w:uiPriority w:val="0"/>
    <w:pPr>
      <w:pBdr>
        <w:top w:val="single" w:color="auto" w:sz="6" w:space="1"/>
      </w:pBdr>
      <w:jc w:val="center"/>
    </w:pPr>
    <w:rPr>
      <w:rFonts w:ascii="Arial" w:eastAsia="宋体"/>
      <w:vanish/>
      <w:sz w:val="16"/>
    </w:rPr>
  </w:style>
  <w:style w:type="character" w:customStyle="1" w:styleId="13">
    <w:name w:val="批注文字 字符"/>
    <w:basedOn w:val="8"/>
    <w:link w:val="2"/>
    <w:qFormat/>
    <w:uiPriority w:val="0"/>
    <w:rPr>
      <w:rFonts w:asciiTheme="minorHAnsi" w:hAnsiTheme="minorHAnsi" w:eastAsiaTheme="minorEastAsia" w:cstheme="minorBidi"/>
      <w:kern w:val="2"/>
      <w:sz w:val="21"/>
      <w:szCs w:val="24"/>
    </w:rPr>
  </w:style>
  <w:style w:type="character" w:customStyle="1" w:styleId="14">
    <w:name w:val="批注主题 字符"/>
    <w:basedOn w:val="13"/>
    <w:link w:val="6"/>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1492</Words>
  <Characters>1519</Characters>
  <Lines>11</Lines>
  <Paragraphs>3</Paragraphs>
  <TotalTime>8</TotalTime>
  <ScaleCrop>false</ScaleCrop>
  <LinksUpToDate>false</LinksUpToDate>
  <CharactersWithSpaces>1538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2024-07-17T07:01:00Z</dcterms:created>
  <dc:creator>shili</dc:creator>
  <cp:lastModifiedBy>钱晓杭</cp:lastModifiedBy>
  <dcterms:modified xsi:type="dcterms:W3CDTF">2024-08-05T03:18:55Z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C4BD029E89D747C180B3472D201252F0_13</vt:lpwstr>
  </property>
</Properties>
</file>