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“上海市浦江人才计划”工作流程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drawing>
          <wp:inline distT="0" distB="0" distL="114300" distR="114300">
            <wp:extent cx="4663440" cy="5790565"/>
            <wp:effectExtent l="0" t="0" r="3810" b="635"/>
            <wp:docPr id="1" name="图片 1" descr="2020浦江计划流程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浦江计划流程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579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宋体S-超大字符集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618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76F9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2021-05-11T18:16:19Z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2052-10.8.0.6920</vt:lpwstr>
  </property>
</Properties>
</file>