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C" w:rsidRPr="004471F3" w:rsidRDefault="00572D3C" w:rsidP="00572D3C">
      <w:pPr>
        <w:widowControl/>
        <w:snapToGrid w:val="0"/>
        <w:spacing w:line="46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宋体" w:eastAsia="宋体" w:hAnsi="宋体" w:cs="宋体" w:hint="eastAsia"/>
          <w:spacing w:val="-12"/>
          <w:kern w:val="0"/>
          <w:sz w:val="24"/>
          <w:szCs w:val="28"/>
        </w:rPr>
        <w:t>附件四：</w:t>
      </w:r>
    </w:p>
    <w:p w:rsidR="00572D3C" w:rsidRPr="004471F3" w:rsidRDefault="00572D3C" w:rsidP="00572D3C">
      <w:pPr>
        <w:widowControl/>
        <w:snapToGrid w:val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Calibri" w:eastAsia="宋体" w:hAnsi="Calibri" w:cs="宋体" w:hint="eastAsia"/>
          <w:b/>
          <w:bCs/>
          <w:kern w:val="0"/>
          <w:sz w:val="32"/>
          <w:szCs w:val="32"/>
        </w:rPr>
        <w:t>外语、计算机能力证明可提交材料范围</w:t>
      </w:r>
    </w:p>
    <w:p w:rsidR="00572D3C" w:rsidRPr="004471F3" w:rsidRDefault="00572D3C" w:rsidP="00572D3C">
      <w:pPr>
        <w:widowControl/>
        <w:snapToGrid w:val="0"/>
        <w:spacing w:line="460" w:lineRule="exact"/>
        <w:ind w:firstLine="58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宋体" w:eastAsia="宋体" w:hAnsi="宋体" w:cs="宋体" w:hint="eastAsia"/>
          <w:color w:val="000000"/>
          <w:kern w:val="0"/>
          <w:szCs w:val="21"/>
        </w:rPr>
        <w:t>外语能力水平证明可提交的材料包括：</w:t>
      </w:r>
    </w:p>
    <w:tbl>
      <w:tblPr>
        <w:tblW w:w="146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947"/>
        <w:gridCol w:w="1515"/>
        <w:gridCol w:w="1723"/>
        <w:gridCol w:w="9360"/>
      </w:tblGrid>
      <w:tr w:rsidR="00572D3C" w:rsidRPr="004471F3" w:rsidTr="00AC127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具体要求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说明及要求</w:t>
            </w:r>
          </w:p>
        </w:tc>
      </w:tr>
      <w:tr w:rsidR="00572D3C" w:rsidRPr="004471F3" w:rsidTr="00AC1279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学历类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海外院校留学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获得相关专业学士、硕士或博士学位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国家教育部认证</w:t>
            </w:r>
          </w:p>
        </w:tc>
      </w:tr>
      <w:tr w:rsidR="00572D3C" w:rsidRPr="004471F3" w:rsidTr="00AC1279">
        <w:trPr>
          <w:trHeight w:val="3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TOEFL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TOEFL</w:t>
            </w:r>
            <w:r w:rsidRPr="004471F3">
              <w:rPr>
                <w:rFonts w:ascii="宋体" w:eastAsia="宋体" w:hAnsi="宋体" w:cs="宋体" w:hint="eastAsia"/>
                <w:kern w:val="0"/>
              </w:rPr>
              <w:t>≥79</w:t>
            </w:r>
          </w:p>
        </w:tc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近5年内取得证书或成绩单</w:t>
            </w:r>
          </w:p>
        </w:tc>
      </w:tr>
      <w:tr w:rsidR="00572D3C" w:rsidRPr="004471F3" w:rsidTr="00AC1279">
        <w:trPr>
          <w:trHeight w:val="31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ITLTS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ITLTS</w:t>
            </w:r>
            <w:r w:rsidRPr="004471F3">
              <w:rPr>
                <w:rFonts w:ascii="宋体" w:eastAsia="宋体" w:hAnsi="宋体" w:cs="宋体" w:hint="eastAsia"/>
                <w:kern w:val="0"/>
              </w:rPr>
              <w:t>≥6.5</w:t>
            </w:r>
          </w:p>
        </w:tc>
        <w:tc>
          <w:tcPr>
            <w:tcW w:w="9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72D3C" w:rsidRPr="004471F3" w:rsidTr="00AC1279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GRE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GRE≥300</w:t>
            </w:r>
          </w:p>
        </w:tc>
        <w:tc>
          <w:tcPr>
            <w:tcW w:w="9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72D3C" w:rsidRPr="004471F3" w:rsidTr="00AC1279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宝钢外语等级考试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宝钢二级或以上</w:t>
            </w:r>
          </w:p>
        </w:tc>
        <w:tc>
          <w:tcPr>
            <w:tcW w:w="9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72D3C" w:rsidRPr="004471F3" w:rsidTr="00AC1279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大学英语等级考试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大学英语六级</w:t>
            </w:r>
          </w:p>
        </w:tc>
        <w:tc>
          <w:tcPr>
            <w:tcW w:w="9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72D3C" w:rsidRPr="004471F3" w:rsidTr="00AC1279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全国职称外语考试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</w:t>
            </w:r>
            <w:r w:rsidRPr="004471F3">
              <w:rPr>
                <w:rFonts w:ascii="宋体" w:eastAsia="宋体" w:hAnsi="宋体" w:cs="宋体" w:hint="eastAsia"/>
                <w:kern w:val="0"/>
              </w:rPr>
              <w:t>级</w:t>
            </w:r>
          </w:p>
        </w:tc>
        <w:tc>
          <w:tcPr>
            <w:tcW w:w="9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72D3C" w:rsidRPr="004471F3" w:rsidTr="00AC1279">
        <w:trPr>
          <w:trHeight w:val="45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应用类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参加专业类国际会议并进行主题演讲或专题报告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各协会主办的冶金专业国际会议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The ISIJ Meeting日本钢铁学会春季大会</w:t>
            </w:r>
          </w:p>
        </w:tc>
      </w:tr>
      <w:tr w:rsidR="00572D3C" w:rsidRPr="004471F3" w:rsidTr="00AC1279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AISTech</w:t>
            </w:r>
            <w:proofErr w:type="spellEnd"/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美国钢铁技术及展览大会</w:t>
            </w:r>
          </w:p>
        </w:tc>
      </w:tr>
      <w:tr w:rsidR="00572D3C" w:rsidRPr="004471F3" w:rsidTr="00AC1279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S&amp;T - Materials Science &amp; Technology Conference and Exhibition材料科学技术大会</w:t>
            </w:r>
          </w:p>
        </w:tc>
      </w:tr>
      <w:tr w:rsidR="00572D3C" w:rsidRPr="004471F3" w:rsidTr="00AC1279">
        <w:trPr>
          <w:trHeight w:val="6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European Steel Technology &amp; Application Days (ESTAD)&amp;European Continuous Casting Conference (ECCC)欧洲钢铁技术与应用大会，欧洲连铸大会</w:t>
            </w:r>
          </w:p>
        </w:tc>
      </w:tr>
      <w:tr w:rsidR="00572D3C" w:rsidRPr="004471F3" w:rsidTr="00AC1279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METEC国际钢铁大会</w:t>
            </w:r>
          </w:p>
        </w:tc>
      </w:tr>
      <w:tr w:rsidR="00572D3C" w:rsidRPr="004471F3" w:rsidTr="00AC1279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TMS &amp; Energy Materials ,</w:t>
            </w:r>
            <w:r w:rsidRPr="004471F3">
              <w:rPr>
                <w:rFonts w:ascii="宋体" w:eastAsia="宋体" w:hAnsi="宋体" w:cs="宋体" w:hint="eastAsia"/>
                <w:kern w:val="0"/>
              </w:rPr>
              <w:t>TMS年会及国际能源用材大会</w:t>
            </w:r>
          </w:p>
        </w:tc>
      </w:tr>
      <w:tr w:rsidR="00572D3C" w:rsidRPr="004471F3" w:rsidTr="00AC1279">
        <w:trPr>
          <w:trHeight w:val="5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Pacific Rim International Conference on Advanced Materials and Processing第九届环太平洋先进材料与工艺国际会议</w:t>
            </w:r>
          </w:p>
        </w:tc>
      </w:tr>
      <w:tr w:rsidR="00572D3C" w:rsidRPr="004471F3" w:rsidTr="00AC1279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Asia Steel International Conference(Asia Steel)亚洲国际钢铁大会</w:t>
            </w:r>
          </w:p>
        </w:tc>
      </w:tr>
      <w:tr w:rsidR="00572D3C" w:rsidRPr="004471F3" w:rsidTr="00AC1279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SCANMET V-International Conference on Process Development in Iron and Steelmaking第五届炼钢炼铁工艺发展大会</w:t>
            </w:r>
          </w:p>
        </w:tc>
      </w:tr>
      <w:tr w:rsidR="00572D3C" w:rsidRPr="004471F3" w:rsidTr="00AC1279">
        <w:trPr>
          <w:trHeight w:val="55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International Conference on Zinc and Zinc Alloy Coated Steel Sheet(GALVATECH)国际锌及锌合金镀层钢板大会</w:t>
            </w:r>
          </w:p>
        </w:tc>
      </w:tr>
      <w:tr w:rsidR="00572D3C" w:rsidRPr="004471F3" w:rsidTr="00AC1279">
        <w:trPr>
          <w:trHeight w:val="5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International Conference on Hot Sheet Metal Forming of High-Performance Steel超高</w:t>
            </w:r>
            <w:proofErr w:type="gramStart"/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强钢热</w:t>
            </w:r>
            <w:proofErr w:type="gramEnd"/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成形国际会议</w:t>
            </w:r>
          </w:p>
        </w:tc>
      </w:tr>
      <w:tr w:rsidR="00572D3C" w:rsidRPr="004471F3" w:rsidTr="00AC1279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International Rolling Conference国际轧钢大会</w:t>
            </w:r>
          </w:p>
        </w:tc>
      </w:tr>
      <w:tr w:rsidR="00572D3C" w:rsidRPr="004471F3" w:rsidTr="00AC1279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European Rolling Conference国际轧钢大会</w:t>
            </w:r>
          </w:p>
        </w:tc>
      </w:tr>
      <w:tr w:rsidR="00572D3C" w:rsidRPr="004471F3" w:rsidTr="00AC1279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Metal Forming Conference国际金属成形大会</w:t>
            </w:r>
          </w:p>
        </w:tc>
      </w:tr>
      <w:tr w:rsidR="00572D3C" w:rsidRPr="004471F3" w:rsidTr="00AC1279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International Symposium on Alloy 718 &amp; Derivatives718合金及其衍生合金国际会议</w:t>
            </w:r>
          </w:p>
        </w:tc>
      </w:tr>
      <w:tr w:rsidR="00572D3C" w:rsidRPr="004471F3" w:rsidTr="00AC1279">
        <w:trPr>
          <w:trHeight w:val="6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3C" w:rsidRPr="004471F3" w:rsidRDefault="00572D3C" w:rsidP="00AC1279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European Stainless Steel Conference - Science and Market and the Duplex Steel Conference &amp; Exhibition 欧洲不锈钢大会</w:t>
            </w:r>
          </w:p>
        </w:tc>
      </w:tr>
      <w:tr w:rsidR="00572D3C" w:rsidRPr="004471F3" w:rsidTr="00AC1279">
        <w:trPr>
          <w:trHeight w:val="67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发表外语文章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刊物上公开发表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有国际标准期刊号</w:t>
            </w:r>
            <w:r w:rsidRPr="004471F3">
              <w:rPr>
                <w:rFonts w:ascii="宋体" w:eastAsia="宋体" w:hAnsi="宋体" w:cs="宋体" w:hint="eastAsia"/>
                <w:kern w:val="0"/>
              </w:rPr>
              <w:t>International Standard Serial Number，简称ISSN，第一作者。</w:t>
            </w:r>
          </w:p>
        </w:tc>
      </w:tr>
      <w:tr w:rsidR="00572D3C" w:rsidRPr="004471F3" w:rsidTr="00AC1279">
        <w:trPr>
          <w:trHeight w:val="8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承担翻译任务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担任宝钢国际会议</w:t>
            </w:r>
            <w:proofErr w:type="spellStart"/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Baosteel</w:t>
            </w:r>
            <w:proofErr w:type="spellEnd"/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BAC 会议翻译志愿者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在主会场或分会场会议中担任会议翻译志愿者（同传、交传）</w:t>
            </w:r>
          </w:p>
        </w:tc>
      </w:tr>
      <w:tr w:rsidR="00572D3C" w:rsidRPr="004471F3" w:rsidTr="00AC1279">
        <w:trPr>
          <w:trHeight w:val="6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担任培训项目翻译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进行培训课程授课内容录音内容的听写或翻译</w:t>
            </w:r>
          </w:p>
        </w:tc>
      </w:tr>
      <w:tr w:rsidR="00572D3C" w:rsidRPr="004471F3" w:rsidTr="00AC1279">
        <w:trPr>
          <w:trHeight w:val="7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视频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视频课件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提供本人录制的视频文件（微课、MOOC等），针对专业、产品、质量、技术等主题进行讲解</w:t>
            </w:r>
          </w:p>
        </w:tc>
      </w:tr>
      <w:tr w:rsidR="00572D3C" w:rsidRPr="004471F3" w:rsidTr="00AC1279">
        <w:trPr>
          <w:trHeight w:val="11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申报者提供本人录制的一段视频，英语自述（</w:t>
            </w:r>
            <w:r w:rsidRPr="004471F3">
              <w:rPr>
                <w:rFonts w:ascii="宋体" w:eastAsia="宋体" w:hAnsi="宋体" w:cs="宋体" w:hint="eastAsia"/>
                <w:kern w:val="0"/>
              </w:rPr>
              <w:t>5分钟/脱稿）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D3C" w:rsidRPr="004471F3" w:rsidRDefault="00572D3C" w:rsidP="00AC127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内容可以涵盖本人基本情况、所在单位部门和岗位信息、参与项目情况及成果、论文主要观点及具体实践等</w:t>
            </w:r>
          </w:p>
        </w:tc>
      </w:tr>
    </w:tbl>
    <w:p w:rsidR="00572D3C" w:rsidRPr="004471F3" w:rsidRDefault="00572D3C" w:rsidP="00572D3C">
      <w:pPr>
        <w:widowControl/>
        <w:snapToGrid w:val="0"/>
        <w:spacing w:line="460" w:lineRule="exact"/>
        <w:ind w:firstLine="58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" name="图片 1" descr="http://bs.rsj.sh.gov.cn/wcm/app/editor/edito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.rsj.sh.gov.cn/wcm/app/editor/edito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1F3">
        <w:rPr>
          <w:rFonts w:ascii="宋体" w:eastAsia="宋体" w:hAnsi="宋体" w:cs="宋体" w:hint="eastAsia"/>
          <w:color w:val="000000"/>
          <w:kern w:val="0"/>
          <w:szCs w:val="21"/>
        </w:rPr>
        <w:t>计算机能力水平证明可提交的材料包括：</w:t>
      </w:r>
    </w:p>
    <w:p w:rsidR="00572D3C" w:rsidRPr="004471F3" w:rsidRDefault="00572D3C" w:rsidP="00572D3C">
      <w:pPr>
        <w:widowControl/>
        <w:snapToGrid w:val="0"/>
        <w:jc w:val="left"/>
        <w:textAlignment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计算机专业技术资格水平证书（</w:t>
      </w:r>
      <w:r w:rsidRPr="004471F3">
        <w:rPr>
          <w:rFonts w:ascii="Arial" w:eastAsia="宋体" w:hAnsi="Arial" w:cs="Arial" w:hint="eastAsia"/>
          <w:color w:val="333333"/>
          <w:kern w:val="0"/>
          <w:szCs w:val="21"/>
          <w:shd w:val="clear" w:color="auto" w:fill="FFFFFF"/>
        </w:rPr>
        <w:t>中</w:t>
      </w:r>
      <w:r w:rsidRPr="004471F3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/</w:t>
      </w:r>
      <w:r w:rsidRPr="004471F3">
        <w:rPr>
          <w:rFonts w:ascii="Arial" w:eastAsia="宋体" w:hAnsi="Arial" w:cs="Arial" w:hint="eastAsia"/>
          <w:color w:val="333333"/>
          <w:kern w:val="0"/>
          <w:szCs w:val="21"/>
          <w:shd w:val="clear" w:color="auto" w:fill="FFFFFF"/>
        </w:rPr>
        <w:t>高级）</w:t>
      </w:r>
      <w:r w:rsidRPr="004471F3">
        <w:rPr>
          <w:rFonts w:ascii="宋体" w:eastAsia="宋体" w:hAnsi="宋体" w:cs="宋体" w:hint="eastAsia"/>
          <w:color w:val="000000"/>
          <w:kern w:val="0"/>
          <w:szCs w:val="21"/>
        </w:rPr>
        <w:t>、全国计算机等级考试证书（二级以上）、职称计算机考试（四个模块以上）、软件著作证明等。</w:t>
      </w:r>
    </w:p>
    <w:p w:rsidR="00572D3C" w:rsidRPr="004471F3" w:rsidRDefault="00572D3C" w:rsidP="00572D3C">
      <w:pPr>
        <w:widowControl/>
        <w:snapToGrid w:val="0"/>
        <w:jc w:val="left"/>
        <w:textAlignment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572D3C" w:rsidRPr="004471F3" w:rsidRDefault="00572D3C" w:rsidP="00572D3C">
      <w:pPr>
        <w:widowControl/>
        <w:snapToGrid w:val="0"/>
        <w:jc w:val="left"/>
        <w:textAlignment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宋体" w:eastAsia="宋体" w:hAnsi="宋体" w:cs="宋体" w:hint="eastAsia"/>
          <w:color w:val="000000"/>
          <w:kern w:val="0"/>
          <w:szCs w:val="21"/>
        </w:rPr>
        <w:t>说明：</w:t>
      </w:r>
    </w:p>
    <w:p w:rsidR="00572D3C" w:rsidRPr="004471F3" w:rsidRDefault="00572D3C" w:rsidP="00572D3C">
      <w:pPr>
        <w:widowControl/>
        <w:snapToGrid w:val="0"/>
        <w:jc w:val="left"/>
        <w:textAlignment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宋体" w:eastAsia="宋体" w:hAnsi="宋体" w:cs="宋体" w:hint="eastAsia"/>
          <w:color w:val="000000"/>
          <w:kern w:val="0"/>
          <w:szCs w:val="21"/>
        </w:rPr>
        <w:t>1、学历、考试类证书应提供符合要求的证书或证明。除序号1（海外留学）和序号7（发表外语文章）外，其他类别都应提供近5年内获得或参加的证书或证明材料。</w:t>
      </w:r>
    </w:p>
    <w:p w:rsidR="00572D3C" w:rsidRPr="004471F3" w:rsidRDefault="00572D3C" w:rsidP="00572D3C">
      <w:pPr>
        <w:widowControl/>
        <w:snapToGrid w:val="0"/>
        <w:jc w:val="left"/>
        <w:textAlignment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宋体" w:eastAsia="宋体" w:hAnsi="宋体" w:cs="宋体" w:hint="eastAsia"/>
          <w:color w:val="000000"/>
          <w:kern w:val="0"/>
          <w:szCs w:val="21"/>
        </w:rPr>
        <w:t>2、应用类（参加专业类国际会议并进行主题演讲或专题报告）应提供科协出具的证明及相关报告。</w:t>
      </w:r>
    </w:p>
    <w:p w:rsidR="00572D3C" w:rsidRPr="004471F3" w:rsidRDefault="00572D3C" w:rsidP="00572D3C">
      <w:pPr>
        <w:widowControl/>
        <w:snapToGrid w:val="0"/>
        <w:jc w:val="left"/>
        <w:textAlignment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宋体" w:eastAsia="宋体" w:hAnsi="宋体" w:cs="宋体" w:hint="eastAsia"/>
          <w:color w:val="000000"/>
          <w:kern w:val="0"/>
          <w:szCs w:val="21"/>
        </w:rPr>
        <w:t xml:space="preserve">   应用类（承担翻译任务）应提供人才开发院有关部门出具的证明及课件。</w:t>
      </w:r>
    </w:p>
    <w:p w:rsidR="00572D3C" w:rsidRPr="004471F3" w:rsidRDefault="00572D3C" w:rsidP="00572D3C">
      <w:pPr>
        <w:widowControl/>
        <w:snapToGrid w:val="0"/>
        <w:jc w:val="left"/>
        <w:textAlignment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宋体" w:eastAsia="宋体" w:hAnsi="宋体" w:cs="宋体" w:hint="eastAsia"/>
          <w:color w:val="000000"/>
          <w:kern w:val="0"/>
          <w:szCs w:val="21"/>
        </w:rPr>
        <w:t xml:space="preserve">   应用类（视频）应提供视频文件（课件应全程有申报者本人影像及声音）请提交至宝武云平台（http://mooc.baosteel.com）-课程共创栏。</w:t>
      </w:r>
    </w:p>
    <w:p w:rsidR="008666D1" w:rsidRPr="00572D3C" w:rsidRDefault="00572D3C" w:rsidP="00572D3C"/>
    <w:sectPr w:rsidR="008666D1" w:rsidRPr="00572D3C" w:rsidSect="00572D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F66"/>
    <w:rsid w:val="00462F66"/>
    <w:rsid w:val="00572044"/>
    <w:rsid w:val="00572D3C"/>
    <w:rsid w:val="00622FD8"/>
    <w:rsid w:val="00F13367"/>
    <w:rsid w:val="00FD3A5B"/>
    <w:rsid w:val="00FE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2D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2D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2020-05-22T07:50:00Z</dcterms:created>
  <dcterms:modified xsi:type="dcterms:W3CDTF">2020-05-22T07:50:00Z</dcterms:modified>
</cp:coreProperties>
</file>